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70A3E" w:rsidRPr="00D66067" w:rsidRDefault="00075CEF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МУСТАЕВСКИЙ</w:t>
      </w:r>
      <w:r w:rsidR="00E70A3E" w:rsidRPr="00D66067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D0AF8" w:rsidRDefault="007D0AF8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0AF8" w:rsidRPr="00D66067" w:rsidRDefault="007D0AF8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B67D76" w:rsidRDefault="00075CEF" w:rsidP="00D66067">
      <w:pPr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28.08.2017</w:t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E70A3E" w:rsidRPr="00B67D76">
        <w:rPr>
          <w:rFonts w:ascii="Arial" w:hAnsi="Arial" w:cs="Arial"/>
          <w:b/>
          <w:sz w:val="32"/>
          <w:szCs w:val="32"/>
        </w:rPr>
        <w:t xml:space="preserve">№ </w:t>
      </w:r>
      <w:r w:rsidRPr="00B67D76">
        <w:rPr>
          <w:rFonts w:ascii="Arial" w:hAnsi="Arial" w:cs="Arial"/>
          <w:b/>
          <w:sz w:val="32"/>
          <w:szCs w:val="32"/>
        </w:rPr>
        <w:t>39-П</w:t>
      </w:r>
    </w:p>
    <w:p w:rsidR="00E70A3E" w:rsidRPr="00B67D76" w:rsidRDefault="00D66067" w:rsidP="00D660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A3E" w:rsidRPr="00B67D76" w:rsidRDefault="00E70A3E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Об утверждении муниципальной</w:t>
      </w:r>
      <w:r w:rsidR="00D66067" w:rsidRPr="00B67D76">
        <w:rPr>
          <w:rFonts w:ascii="Arial" w:hAnsi="Arial" w:cs="Arial"/>
          <w:b/>
          <w:sz w:val="32"/>
          <w:szCs w:val="32"/>
        </w:rPr>
        <w:t xml:space="preserve"> </w:t>
      </w:r>
      <w:r w:rsidRPr="00B67D76">
        <w:rPr>
          <w:rFonts w:ascii="Arial" w:hAnsi="Arial" w:cs="Arial"/>
          <w:b/>
          <w:sz w:val="32"/>
          <w:szCs w:val="32"/>
        </w:rPr>
        <w:t>программы комплексного развития</w:t>
      </w:r>
      <w:r w:rsidR="00D66067" w:rsidRPr="00B67D76">
        <w:rPr>
          <w:rFonts w:ascii="Arial" w:hAnsi="Arial" w:cs="Arial"/>
          <w:b/>
          <w:sz w:val="32"/>
          <w:szCs w:val="32"/>
        </w:rPr>
        <w:t xml:space="preserve"> </w:t>
      </w:r>
      <w:r w:rsidRPr="00B67D76">
        <w:rPr>
          <w:rFonts w:ascii="Arial" w:hAnsi="Arial" w:cs="Arial"/>
          <w:b/>
          <w:sz w:val="32"/>
          <w:szCs w:val="32"/>
        </w:rPr>
        <w:t>транспортной инфраструктуры</w:t>
      </w:r>
    </w:p>
    <w:p w:rsidR="00E70A3E" w:rsidRPr="00B67D76" w:rsidRDefault="00E70A3E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70A3E" w:rsidRPr="00B67D76" w:rsidRDefault="00075CEF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 xml:space="preserve">Мустаевский </w:t>
      </w:r>
      <w:r w:rsidR="00E70A3E" w:rsidRPr="00B67D7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70A3E" w:rsidRPr="00B67D76" w:rsidRDefault="00E70A3E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7D76">
        <w:rPr>
          <w:rFonts w:ascii="Arial" w:hAnsi="Arial" w:cs="Arial"/>
          <w:b/>
          <w:sz w:val="32"/>
          <w:szCs w:val="32"/>
        </w:rPr>
        <w:t>Новосергиевского района Оренбургской области</w:t>
      </w:r>
    </w:p>
    <w:p w:rsidR="00E70A3E" w:rsidRPr="00B40077" w:rsidRDefault="00E70A3E" w:rsidP="00B400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C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 xml:space="preserve"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</w:t>
      </w:r>
      <w:r w:rsidR="0079171C">
        <w:rPr>
          <w:rFonts w:ascii="Times New Roman" w:hAnsi="Times New Roman" w:cs="Times New Roman"/>
          <w:sz w:val="28"/>
          <w:szCs w:val="28"/>
        </w:rPr>
        <w:t>с</w:t>
      </w:r>
      <w:r w:rsidRPr="00B40077">
        <w:rPr>
          <w:rFonts w:ascii="Times New Roman" w:hAnsi="Times New Roman" w:cs="Times New Roman"/>
          <w:sz w:val="28"/>
          <w:szCs w:val="28"/>
        </w:rPr>
        <w:t xml:space="preserve">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131-ФЗ от 06.10.2003г «Об общих принципах организации местного самоуправления в РФ»,</w:t>
      </w:r>
      <w:r w:rsidR="0079171C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25.12 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а так же  уставом муниципального образования :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Утвердить  муниципальную программу «Развитие транспортной системы на территории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75CEF">
        <w:rPr>
          <w:rFonts w:ascii="Times New Roman" w:hAnsi="Times New Roman" w:cs="Times New Roman"/>
          <w:sz w:val="28"/>
          <w:szCs w:val="28"/>
        </w:rPr>
        <w:t xml:space="preserve">Мустаевский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 Контроль за исполнением оставляю за собой.</w:t>
      </w:r>
    </w:p>
    <w:p w:rsidR="00E70A3E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 w:rsidRPr="0002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12">
        <w:rPr>
          <w:rFonts w:ascii="Times New Roman" w:hAnsi="Times New Roman" w:cs="Times New Roman"/>
          <w:sz w:val="28"/>
          <w:szCs w:val="28"/>
        </w:rPr>
        <w:t>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 и  подлежит размещению</w:t>
      </w:r>
      <w:r w:rsidRPr="00F12810">
        <w:rPr>
          <w:rFonts w:ascii="Times New Roman" w:hAnsi="Times New Roman" w:cs="Times New Roman"/>
          <w:sz w:val="28"/>
          <w:szCs w:val="28"/>
        </w:rPr>
        <w:t xml:space="preserve">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</w:t>
      </w:r>
      <w:r w:rsidR="00321B53">
        <w:rPr>
          <w:rFonts w:ascii="Times New Roman" w:hAnsi="Times New Roman" w:cs="Times New Roman"/>
          <w:sz w:val="28"/>
          <w:szCs w:val="28"/>
        </w:rPr>
        <w:t>Мустаевский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70A3E" w:rsidRPr="00B40077" w:rsidRDefault="00321B53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="00E70A3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А.Ю.Студенихин</w:t>
      </w:r>
      <w:r w:rsidR="00E70A3E"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E70A3E" w:rsidRPr="00B40077" w:rsidRDefault="00E70A3E" w:rsidP="007E5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70A3E" w:rsidRDefault="00E70A3E" w:rsidP="007E5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0A3E" w:rsidRPr="00B40077" w:rsidRDefault="00E70A3E" w:rsidP="007E5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0A3E" w:rsidRPr="00B40077" w:rsidRDefault="00321B53" w:rsidP="007E5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="00E70A3E" w:rsidRPr="00B4007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70A3E" w:rsidRPr="00B40077" w:rsidRDefault="007E530F" w:rsidP="007E5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A3E" w:rsidRPr="00B40077">
        <w:rPr>
          <w:rFonts w:ascii="Times New Roman" w:hAnsi="Times New Roman" w:cs="Times New Roman"/>
          <w:sz w:val="28"/>
          <w:szCs w:val="28"/>
        </w:rPr>
        <w:t xml:space="preserve">№ </w:t>
      </w:r>
      <w:r w:rsidR="00321B53">
        <w:rPr>
          <w:rFonts w:ascii="Times New Roman" w:hAnsi="Times New Roman" w:cs="Times New Roman"/>
          <w:sz w:val="28"/>
          <w:szCs w:val="28"/>
        </w:rPr>
        <w:t>39</w:t>
      </w:r>
      <w:r w:rsidR="00E70A3E">
        <w:rPr>
          <w:rFonts w:ascii="Times New Roman" w:hAnsi="Times New Roman" w:cs="Times New Roman"/>
          <w:sz w:val="28"/>
          <w:szCs w:val="28"/>
        </w:rPr>
        <w:t xml:space="preserve">-п. </w:t>
      </w:r>
      <w:r w:rsidR="00E70A3E" w:rsidRPr="00B40077">
        <w:rPr>
          <w:rFonts w:ascii="Times New Roman" w:hAnsi="Times New Roman" w:cs="Times New Roman"/>
          <w:sz w:val="28"/>
          <w:szCs w:val="28"/>
        </w:rPr>
        <w:t xml:space="preserve">  </w:t>
      </w:r>
      <w:r w:rsidR="00E70A3E">
        <w:rPr>
          <w:rFonts w:ascii="Times New Roman" w:hAnsi="Times New Roman" w:cs="Times New Roman"/>
          <w:sz w:val="28"/>
          <w:szCs w:val="28"/>
        </w:rPr>
        <w:t xml:space="preserve">  от  </w:t>
      </w:r>
      <w:r w:rsidR="00321B53">
        <w:rPr>
          <w:rFonts w:ascii="Times New Roman" w:hAnsi="Times New Roman" w:cs="Times New Roman"/>
          <w:sz w:val="28"/>
          <w:szCs w:val="28"/>
        </w:rPr>
        <w:t>28</w:t>
      </w:r>
      <w:r w:rsidR="00E70A3E">
        <w:rPr>
          <w:rFonts w:ascii="Times New Roman" w:hAnsi="Times New Roman" w:cs="Times New Roman"/>
          <w:sz w:val="28"/>
          <w:szCs w:val="28"/>
        </w:rPr>
        <w:t>.08</w:t>
      </w:r>
      <w:r w:rsidR="00E70A3E" w:rsidRPr="00B40077">
        <w:rPr>
          <w:rFonts w:ascii="Times New Roman" w:hAnsi="Times New Roman" w:cs="Times New Roman"/>
          <w:sz w:val="28"/>
          <w:szCs w:val="28"/>
        </w:rPr>
        <w:t>.201</w:t>
      </w:r>
      <w:r w:rsidR="00321B53">
        <w:rPr>
          <w:rFonts w:ascii="Times New Roman" w:hAnsi="Times New Roman" w:cs="Times New Roman"/>
          <w:sz w:val="28"/>
          <w:szCs w:val="28"/>
        </w:rPr>
        <w:t>7</w:t>
      </w:r>
      <w:r w:rsidR="00E70A3E" w:rsidRPr="00B40077">
        <w:rPr>
          <w:rFonts w:ascii="Times New Roman" w:hAnsi="Times New Roman" w:cs="Times New Roman"/>
          <w:sz w:val="28"/>
          <w:szCs w:val="28"/>
        </w:rPr>
        <w:t>г.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02797E" w:rsidRDefault="00E70A3E" w:rsidP="00B67D7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7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70A3E" w:rsidRPr="00B40077" w:rsidRDefault="00E70A3E" w:rsidP="00B67D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на территории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</w:t>
      </w:r>
      <w:r w:rsidR="00321B53">
        <w:rPr>
          <w:rFonts w:ascii="Times New Roman" w:hAnsi="Times New Roman" w:cs="Times New Roman"/>
          <w:b/>
          <w:bCs/>
          <w:sz w:val="28"/>
          <w:szCs w:val="28"/>
        </w:rPr>
        <w:t xml:space="preserve">Мустаевский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сельсовет Новосергиевского 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на 2016-2018 годы»</w:t>
      </w:r>
    </w:p>
    <w:p w:rsidR="00E70A3E" w:rsidRPr="00B40077" w:rsidRDefault="00E70A3E" w:rsidP="00B67D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B10E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Обеспечение безопасных условий движения на дорогах и улично-дорожной сети 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321B53"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E70A3E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сети автодорог в поселении</w:t>
            </w:r>
          </w:p>
          <w:p w:rsidR="00E70A3E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по  повышения безопасности дорожного движения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улучшенных условий дорожного движения, влияющих на уровень безопасности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E70A3E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  <w:p w:rsidR="00E70A3E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="00321B53">
              <w:rPr>
                <w:rFonts w:ascii="Times New Roman" w:hAnsi="Times New Roman" w:cs="Times New Roman"/>
                <w:sz w:val="28"/>
                <w:szCs w:val="28"/>
              </w:rPr>
              <w:t xml:space="preserve">Мустаевский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1B53">
              <w:rPr>
                <w:rFonts w:ascii="Times New Roman" w:hAnsi="Times New Roman" w:cs="Times New Roman"/>
                <w:sz w:val="28"/>
                <w:szCs w:val="28"/>
              </w:rPr>
              <w:t xml:space="preserve">Мустаевский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7129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2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-2018 год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0F17B8">
              <w:rPr>
                <w:rFonts w:ascii="Times New Roman" w:hAnsi="Times New Roman" w:cs="Times New Roman"/>
                <w:sz w:val="28"/>
                <w:szCs w:val="28"/>
              </w:rPr>
              <w:t>709,908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  тыс. руб.,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 .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Поддержание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программы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ремонт и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нструкция существующей улично-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 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строительство пешеходных дорожек и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парковки автомобилей(на пер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спективу)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67D7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арактеристика текущего состояния транспортной системы поселения.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lastRenderedPageBreak/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E70A3E" w:rsidRPr="00637177" w:rsidRDefault="00E70A3E" w:rsidP="00B67D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альном образовании </w:t>
      </w:r>
      <w:r w:rsidR="00321B53">
        <w:rPr>
          <w:rFonts w:ascii="Times New Roman" w:hAnsi="Times New Roman" w:cs="Times New Roman"/>
          <w:sz w:val="28"/>
          <w:szCs w:val="28"/>
        </w:rPr>
        <w:t xml:space="preserve">Мустаевский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F17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12900" w:rsidRPr="000F17B8">
        <w:rPr>
          <w:rFonts w:ascii="Times New Roman" w:hAnsi="Times New Roman" w:cs="Times New Roman"/>
          <w:b/>
          <w:sz w:val="28"/>
          <w:szCs w:val="28"/>
        </w:rPr>
        <w:t>18000</w:t>
      </w:r>
      <w:r w:rsidR="00321B53" w:rsidRPr="000F17B8">
        <w:rPr>
          <w:rFonts w:ascii="Times New Roman" w:hAnsi="Times New Roman" w:cs="Times New Roman"/>
          <w:b/>
          <w:sz w:val="28"/>
          <w:szCs w:val="28"/>
        </w:rPr>
        <w:t xml:space="preserve"> км.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метров.</w:t>
      </w:r>
      <w:r w:rsidRPr="00B40077">
        <w:rPr>
          <w:rFonts w:ascii="Times New Roman" w:hAnsi="Times New Roman" w:cs="Times New Roman"/>
          <w:sz w:val="28"/>
          <w:szCs w:val="28"/>
        </w:rPr>
        <w:t xml:space="preserve">  Дороги, 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в основном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 грунтовым покрытием. Техническое состояние муниципальных автомобильных  дорог  можно расценивать как 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 эксплуатационного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Внешний транспорт на территории посе</w:t>
      </w:r>
      <w:r>
        <w:rPr>
          <w:rFonts w:ascii="Times New Roman" w:hAnsi="Times New Roman" w:cs="Times New Roman"/>
          <w:sz w:val="28"/>
          <w:szCs w:val="28"/>
        </w:rPr>
        <w:t xml:space="preserve">ления представлен 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автомобильным.</w:t>
      </w:r>
      <w:r w:rsidRPr="00B40077">
        <w:rPr>
          <w:rFonts w:ascii="Times New Roman" w:hAnsi="Times New Roman" w:cs="Times New Roman"/>
          <w:sz w:val="28"/>
          <w:szCs w:val="28"/>
        </w:rPr>
        <w:t xml:space="preserve">  Более востребованным становится автомобильный транспорт из-за его доступности и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. Сёла </w:t>
      </w:r>
      <w:r w:rsidR="00321B53">
        <w:rPr>
          <w:rFonts w:ascii="Times New Roman" w:hAnsi="Times New Roman" w:cs="Times New Roman"/>
          <w:sz w:val="28"/>
          <w:szCs w:val="28"/>
        </w:rPr>
        <w:t>Мустаевского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связаны с райцентром грунтовым грейдером с асфальтовым покрытием. По территории </w:t>
      </w:r>
      <w:r w:rsidR="00321B53">
        <w:rPr>
          <w:rFonts w:ascii="Times New Roman" w:hAnsi="Times New Roman" w:cs="Times New Roman"/>
          <w:sz w:val="28"/>
          <w:szCs w:val="28"/>
        </w:rPr>
        <w:t xml:space="preserve">Мустаевского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1B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-раз</w:t>
      </w:r>
      <w:r w:rsidR="00321B5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 неделю проходит автобус для перевозки пассажиров. 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жителей. Предполагается ,что ведомственные и грузовые автомобили будут наход</w:t>
      </w:r>
      <w:r>
        <w:rPr>
          <w:rFonts w:ascii="Times New Roman" w:hAnsi="Times New Roman" w:cs="Times New Roman"/>
          <w:sz w:val="28"/>
          <w:szCs w:val="28"/>
        </w:rPr>
        <w:t>ится на хранении в коммунально-</w:t>
      </w:r>
      <w:r w:rsidRPr="00B40077">
        <w:rPr>
          <w:rFonts w:ascii="Times New Roman" w:hAnsi="Times New Roman" w:cs="Times New Roman"/>
          <w:sz w:val="28"/>
          <w:szCs w:val="28"/>
        </w:rPr>
        <w:t>складской и агропромышленной зоне 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077">
        <w:rPr>
          <w:rFonts w:ascii="Times New Roman" w:hAnsi="Times New Roman" w:cs="Times New Roman"/>
          <w:sz w:val="28"/>
          <w:szCs w:val="28"/>
        </w:rPr>
        <w:t>В виду этого необходимо строительство общественных стоянок в близи зданий общественного назначения.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Администрация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E57007"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при разработке Программы основывалась на:</w:t>
      </w:r>
    </w:p>
    <w:p w:rsidR="00E70A3E" w:rsidRPr="00B40077" w:rsidRDefault="00E70A3E" w:rsidP="007E53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</w:t>
      </w:r>
      <w:r w:rsidR="007E530F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Федеральный закон от 06.10.2003 года №131-Ф3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          </w:t>
      </w:r>
      <w:r w:rsidRPr="00B40077">
        <w:rPr>
          <w:rFonts w:ascii="Times New Roman" w:hAnsi="Times New Roman" w:cs="Times New Roman"/>
          <w:sz w:val="28"/>
          <w:szCs w:val="28"/>
        </w:rPr>
        <w:t>РФ»;                                                        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-Устав  муниципального образования </w:t>
      </w:r>
    </w:p>
    <w:p w:rsidR="00E70A3E" w:rsidRDefault="00E70A3E" w:rsidP="00B67D7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 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E70A3E" w:rsidP="007E530F">
      <w:pPr>
        <w:pStyle w:val="a6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цели и задачи Программы, целевые показатели (индикаторы) реализации Программы.</w:t>
      </w:r>
    </w:p>
    <w:p w:rsidR="00E70A3E" w:rsidRPr="00B40077" w:rsidRDefault="00E70A3E" w:rsidP="00B67D7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077">
        <w:rPr>
          <w:rFonts w:ascii="Times New Roman" w:hAnsi="Times New Roman" w:cs="Times New Roman"/>
          <w:sz w:val="28"/>
          <w:szCs w:val="28"/>
        </w:rPr>
        <w:t xml:space="preserve"> реконструкцией объектов, а так же со строительством новых объектов. 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7E53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 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E70A3E" w:rsidRPr="00F657CC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653B41" w:rsidRDefault="000F17B8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41">
              <w:rPr>
                <w:rFonts w:ascii="Times New Roman" w:hAnsi="Times New Roman" w:cs="Times New Roman"/>
                <w:sz w:val="28"/>
                <w:szCs w:val="28"/>
              </w:rPr>
              <w:t>1 369,3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653B41" w:rsidRDefault="000F17B8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41">
              <w:rPr>
                <w:rFonts w:ascii="Times New Roman" w:hAnsi="Times New Roman" w:cs="Times New Roman"/>
                <w:sz w:val="28"/>
                <w:szCs w:val="28"/>
              </w:rPr>
              <w:t>1 369,3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0A3E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37E" w:rsidRDefault="00DB437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37E" w:rsidRDefault="00DB437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Механизм реализации 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lastRenderedPageBreak/>
        <w:t>Организацию управления за ходом реализации 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355ABF"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7E530F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 программы, рисков ее реализации.</w:t>
      </w:r>
    </w:p>
    <w:p w:rsidR="00E70A3E" w:rsidRPr="00B40077" w:rsidRDefault="00E70A3E" w:rsidP="00B67D7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высокая инфляция влияющая на стоимость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3B41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lastRenderedPageBreak/>
        <w:t xml:space="preserve">                         </w:t>
      </w:r>
      <w:r w:rsidRPr="00411BAE">
        <w:rPr>
          <w:rFonts w:ascii="Times New Roman" w:hAnsi="Times New Roman" w:cs="Times New Roman"/>
          <w:b/>
          <w:bCs/>
          <w:sz w:val="28"/>
          <w:szCs w:val="28"/>
        </w:rPr>
        <w:t>ПЕРЕЧЕНЬ ПРОГРАМНЫХ МЕРОПРИЯТИЙ</w:t>
      </w:r>
    </w:p>
    <w:p w:rsidR="00E70A3E" w:rsidRPr="00411BAE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1.Проведение паспортизации и инвентаризации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3.Реконструкция,ремонт,устройство твёрдого покрытия на улицах населённых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4 .Организация мест автомобильных стоянок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Организация и обустройство пешеходных переходов.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6.</w:t>
      </w:r>
      <w:r w:rsidR="00653B41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Разработка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новой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Освещение дорог, перекрёстков, остановок.</w:t>
      </w:r>
    </w:p>
    <w:p w:rsidR="00E70A3E" w:rsidRPr="00B40077" w:rsidRDefault="00E70A3E" w:rsidP="00653B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емы пешеходного движения (на пер</w:t>
      </w:r>
      <w:r w:rsidRPr="00B40077">
        <w:rPr>
          <w:rFonts w:ascii="Times New Roman" w:hAnsi="Times New Roman" w:cs="Times New Roman"/>
          <w:sz w:val="28"/>
          <w:szCs w:val="28"/>
        </w:rPr>
        <w:t>спективу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E70A3E" w:rsidRPr="00B40077" w:rsidRDefault="00E70A3E" w:rsidP="007E53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</w:t>
      </w:r>
      <w:r w:rsidR="00355ABF">
        <w:rPr>
          <w:rFonts w:ascii="Times New Roman" w:hAnsi="Times New Roman" w:cs="Times New Roman"/>
          <w:b/>
          <w:bCs/>
          <w:sz w:val="28"/>
          <w:szCs w:val="28"/>
        </w:rPr>
        <w:t xml:space="preserve">Мустаевский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 »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0"/>
        <w:gridCol w:w="6000"/>
      </w:tblGrid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на территории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="00355ABF">
              <w:rPr>
                <w:rFonts w:ascii="Times New Roman" w:hAnsi="Times New Roman" w:cs="Times New Roman"/>
                <w:sz w:val="28"/>
                <w:szCs w:val="28"/>
              </w:rPr>
              <w:t xml:space="preserve"> Мустаевский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движения на дорогах и улично-дорожной сети 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="00355ABF">
              <w:rPr>
                <w:rFonts w:ascii="Times New Roman" w:hAnsi="Times New Roman" w:cs="Times New Roman"/>
                <w:sz w:val="28"/>
                <w:szCs w:val="28"/>
              </w:rPr>
              <w:t>Мустаевский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по  повышения безопасности дорожного движения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улучшенных условий дорожного движения, влияющих на уровень безопасности</w:t>
            </w:r>
          </w:p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="00355ABF">
              <w:rPr>
                <w:rFonts w:ascii="Times New Roman" w:hAnsi="Times New Roman" w:cs="Times New Roman"/>
                <w:sz w:val="28"/>
                <w:szCs w:val="28"/>
              </w:rPr>
              <w:t xml:space="preserve">Мустаевский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ABF">
              <w:rPr>
                <w:rFonts w:ascii="Times New Roman" w:hAnsi="Times New Roman" w:cs="Times New Roman"/>
                <w:sz w:val="28"/>
                <w:szCs w:val="28"/>
              </w:rPr>
              <w:t xml:space="preserve">Мустаевский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71290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2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-2018 год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 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67D7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бесперебойного, круглогодичного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E70A3E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BF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Характеристика  проблемы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 решение которой направлена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 «Повышение безопасности</w:t>
      </w:r>
    </w:p>
    <w:p w:rsidR="00E70A3E" w:rsidRPr="00B40077" w:rsidRDefault="00E70A3E" w:rsidP="007E53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дорожного движения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</w:t>
      </w:r>
      <w:r w:rsidR="00355ABF">
        <w:rPr>
          <w:rFonts w:ascii="Times New Roman" w:hAnsi="Times New Roman" w:cs="Times New Roman"/>
          <w:b/>
          <w:bCs/>
          <w:sz w:val="28"/>
          <w:szCs w:val="28"/>
        </w:rPr>
        <w:t xml:space="preserve">Мустаевский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на 201</w:t>
      </w:r>
      <w:r w:rsidR="0071290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-2018 год»</w:t>
      </w:r>
    </w:p>
    <w:p w:rsidR="00E70A3E" w:rsidRPr="00B40077" w:rsidRDefault="00E70A3E" w:rsidP="007E53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направляющие устройства, замена уличного освещения на бо</w:t>
      </w:r>
      <w:r>
        <w:rPr>
          <w:rFonts w:ascii="Times New Roman" w:hAnsi="Times New Roman" w:cs="Times New Roman"/>
          <w:sz w:val="28"/>
          <w:szCs w:val="28"/>
        </w:rPr>
        <w:t>лее экономные свето</w:t>
      </w:r>
      <w:r w:rsidRPr="00B40077">
        <w:rPr>
          <w:rFonts w:ascii="Times New Roman" w:hAnsi="Times New Roman" w:cs="Times New Roman"/>
          <w:sz w:val="28"/>
          <w:szCs w:val="28"/>
        </w:rPr>
        <w:t>диодные фонари на аварийно-опасных участках и в местах концентрации дорожно-транспортных происшествий. 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Основными факторами, обуславливающими высокий уровень аварийности на дорогах , являются: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–массовое несоблюдение требований Правил дорожного движения со стороны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участников;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движения со стороны населения.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участникам дорожного движения.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 реализации подпрограммы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Подпрограммы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355ABF"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под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программы, рисков ее реализации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077">
        <w:rPr>
          <w:rFonts w:ascii="Times New Roman" w:hAnsi="Times New Roman" w:cs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lastRenderedPageBreak/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E70A3E" w:rsidRPr="00B40077" w:rsidRDefault="00355ABF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E70A3E" w:rsidRPr="00B40077" w:rsidRDefault="00355ABF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E70A3E" w:rsidRPr="00B40077" w:rsidRDefault="00355ABF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</w:t>
      </w:r>
      <w:r w:rsidR="00355ABF">
        <w:rPr>
          <w:rFonts w:ascii="Times New Roman" w:hAnsi="Times New Roman" w:cs="Times New Roman"/>
          <w:sz w:val="28"/>
          <w:szCs w:val="28"/>
        </w:rPr>
        <w:tab/>
      </w:r>
      <w:r w:rsidRPr="00B40077">
        <w:rPr>
          <w:rFonts w:ascii="Times New Roman" w:hAnsi="Times New Roman" w:cs="Times New Roman"/>
          <w:sz w:val="28"/>
          <w:szCs w:val="28"/>
        </w:rPr>
        <w:t>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E70A3E" w:rsidRPr="00B40077" w:rsidRDefault="00355ABF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E70A3E" w:rsidRPr="00B40077" w:rsidRDefault="00355ABF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использование принципа гибк</w:t>
      </w:r>
      <w:r w:rsidR="00E70A3E">
        <w:rPr>
          <w:rFonts w:ascii="Times New Roman" w:hAnsi="Times New Roman" w:cs="Times New Roman"/>
          <w:sz w:val="28"/>
          <w:szCs w:val="28"/>
        </w:rPr>
        <w:t xml:space="preserve">ости ресурсного обеспечения при </w:t>
      </w:r>
      <w:r w:rsidR="00E70A3E" w:rsidRPr="00B40077">
        <w:rPr>
          <w:rFonts w:ascii="Times New Roman" w:hAnsi="Times New Roman" w:cs="Times New Roman"/>
          <w:sz w:val="28"/>
          <w:szCs w:val="28"/>
        </w:rPr>
        <w:t>планировании мероприятий и проектов;</w:t>
      </w:r>
    </w:p>
    <w:p w:rsidR="00E70A3E" w:rsidRPr="00B40077" w:rsidRDefault="00355ABF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</w:t>
      </w:r>
      <w:r w:rsidR="00E70A3E">
        <w:rPr>
          <w:rFonts w:ascii="Times New Roman" w:hAnsi="Times New Roman" w:cs="Times New Roman"/>
          <w:sz w:val="28"/>
          <w:szCs w:val="28"/>
        </w:rPr>
        <w:t>п</w:t>
      </w:r>
      <w:r w:rsidR="00E70A3E" w:rsidRPr="00B40077">
        <w:rPr>
          <w:rFonts w:ascii="Times New Roman" w:hAnsi="Times New Roman" w:cs="Times New Roman"/>
          <w:sz w:val="28"/>
          <w:szCs w:val="28"/>
        </w:rPr>
        <w:t>рограммы, расширение прав и исполнителей Подпрограммы;</w:t>
      </w:r>
    </w:p>
    <w:p w:rsidR="00E70A3E" w:rsidRPr="00B40077" w:rsidRDefault="00355ABF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</w:t>
      </w:r>
      <w:r w:rsidR="00355ABF">
        <w:rPr>
          <w:rFonts w:ascii="Times New Roman" w:hAnsi="Times New Roman" w:cs="Times New Roman"/>
          <w:sz w:val="28"/>
          <w:szCs w:val="28"/>
        </w:rPr>
        <w:tab/>
      </w:r>
      <w:r w:rsidRPr="00B40077">
        <w:rPr>
          <w:rFonts w:ascii="Times New Roman" w:hAnsi="Times New Roman" w:cs="Times New Roman"/>
          <w:sz w:val="28"/>
          <w:szCs w:val="28"/>
        </w:rPr>
        <w:t>  Указанные меры конкретизируются по основным мероприятиям Подпрограммы с учетом их особенностей.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E70A3E" w:rsidRPr="00F83619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сети автодорог общего пользования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</w:t>
      </w:r>
      <w:r w:rsidR="00637177">
        <w:rPr>
          <w:rFonts w:ascii="Times New Roman" w:hAnsi="Times New Roman" w:cs="Times New Roman"/>
          <w:b/>
          <w:bCs/>
          <w:sz w:val="28"/>
          <w:szCs w:val="28"/>
        </w:rPr>
        <w:t>Мустаевский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70A3E" w:rsidRPr="00F83619" w:rsidRDefault="00E70A3E" w:rsidP="007E53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77" w:rsidRDefault="00E70A3E" w:rsidP="007E530F">
      <w:pPr>
        <w:pStyle w:val="a6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проблемы, на решение которой направлена муниципальная Подпрограмма «Развитие сети автодорог общего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пользования местного значения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</w:t>
      </w:r>
      <w:r w:rsidR="00637177">
        <w:rPr>
          <w:rFonts w:ascii="Times New Roman" w:hAnsi="Times New Roman" w:cs="Times New Roman"/>
          <w:b/>
          <w:bCs/>
          <w:sz w:val="28"/>
          <w:szCs w:val="28"/>
        </w:rPr>
        <w:t xml:space="preserve">Мустаевский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 Новосергиевского района</w:t>
      </w:r>
    </w:p>
    <w:p w:rsidR="00E70A3E" w:rsidRPr="00B40077" w:rsidRDefault="00E70A3E" w:rsidP="007E530F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0A3E" w:rsidRPr="00B40077" w:rsidRDefault="00E70A3E" w:rsidP="007E53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муниципальном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 </w:t>
      </w:r>
      <w:r w:rsidR="00637177">
        <w:rPr>
          <w:rFonts w:ascii="Times New Roman" w:hAnsi="Times New Roman" w:cs="Times New Roman"/>
          <w:sz w:val="28"/>
          <w:szCs w:val="28"/>
        </w:rPr>
        <w:t>18000к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B40077">
        <w:rPr>
          <w:rFonts w:ascii="Times New Roman" w:hAnsi="Times New Roman" w:cs="Times New Roman"/>
          <w:sz w:val="28"/>
          <w:szCs w:val="28"/>
        </w:rPr>
        <w:t>   Дороги, 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B40077">
        <w:rPr>
          <w:rFonts w:ascii="Times New Roman" w:hAnsi="Times New Roman" w:cs="Times New Roman"/>
          <w:sz w:val="28"/>
          <w:szCs w:val="28"/>
        </w:rPr>
        <w:t>с грунтовым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66067">
        <w:rPr>
          <w:rFonts w:ascii="Times New Roman" w:hAnsi="Times New Roman" w:cs="Times New Roman"/>
          <w:sz w:val="28"/>
          <w:szCs w:val="28"/>
        </w:rPr>
        <w:t xml:space="preserve">Мустаевский  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сельсовет.»,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имеют ряд особенностей, а именно: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представляют собой сооружения, содержание которых требует больших финансовых затрат;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требуют больших затрат.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поселковая дорога обладает определенными потребительскими свойствами, а именно: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06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06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E70A3E" w:rsidRPr="00B40077" w:rsidRDefault="00E70A3E" w:rsidP="00B67D76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06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06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606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E70A3E" w:rsidRPr="00B40077" w:rsidRDefault="00D66067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A3E" w:rsidRPr="00B40077">
        <w:rPr>
          <w:rFonts w:ascii="Times New Roman" w:hAnsi="Times New Roman" w:cs="Times New Roman"/>
          <w:sz w:val="28"/>
          <w:szCs w:val="28"/>
        </w:rPr>
        <w:t>содержание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E70A3E" w:rsidRPr="00B40077" w:rsidRDefault="00D66067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ремонт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дороги;</w:t>
      </w:r>
    </w:p>
    <w:p w:rsidR="00E70A3E" w:rsidRPr="00B40077" w:rsidRDefault="00D66067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капитальный ремонт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замене и (или) восстановлению конструктивных элементов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 и при выполнении которых затрагиваются конструктивные и иные характеристики надежности и безопасности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дороги, не изменяются границы полосы отвода внутри</w:t>
      </w:r>
      <w:r w:rsidR="00E70A3E">
        <w:rPr>
          <w:rFonts w:ascii="Times New Roman" w:hAnsi="Times New Roman" w:cs="Times New Roman"/>
          <w:sz w:val="28"/>
          <w:szCs w:val="28"/>
        </w:rPr>
        <w:t xml:space="preserve"> </w:t>
      </w:r>
      <w:r w:rsidR="00E70A3E" w:rsidRPr="00B40077">
        <w:rPr>
          <w:rFonts w:ascii="Times New Roman" w:hAnsi="Times New Roman" w:cs="Times New Roman"/>
          <w:sz w:val="28"/>
          <w:szCs w:val="28"/>
        </w:rPr>
        <w:t>поселковой дороги.</w:t>
      </w:r>
    </w:p>
    <w:p w:rsidR="00E70A3E" w:rsidRPr="00B40077" w:rsidRDefault="00D66067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3E" w:rsidRPr="00B40077">
        <w:rPr>
          <w:rFonts w:ascii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сооружений на них.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 реализации Подпрограммы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  <w:r w:rsidR="00D66067">
        <w:rPr>
          <w:rFonts w:ascii="Times New Roman" w:hAnsi="Times New Roman" w:cs="Times New Roman"/>
          <w:sz w:val="28"/>
          <w:szCs w:val="28"/>
        </w:rPr>
        <w:tab/>
      </w:r>
      <w:r w:rsidRPr="00B40077">
        <w:rPr>
          <w:rFonts w:ascii="Times New Roman" w:hAnsi="Times New Roman" w:cs="Times New Roman"/>
          <w:sz w:val="28"/>
          <w:szCs w:val="28"/>
        </w:rPr>
        <w:t>В функции администрации входят: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создание необходимой нормативно-правовой базы,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E70A3E" w:rsidRPr="00B40077" w:rsidRDefault="00D66067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A3E" w:rsidRPr="00B40077">
        <w:rPr>
          <w:rFonts w:ascii="Times New Roman" w:hAnsi="Times New Roman" w:cs="Times New Roman"/>
          <w:sz w:val="28"/>
          <w:szCs w:val="28"/>
        </w:rPr>
        <w:t xml:space="preserve"> контроль за заключением муниципальных контрактов по итогам конкурсов и  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- контроль за исполнением работ.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6067" w:rsidRDefault="00E70A3E" w:rsidP="007E530F">
      <w:pPr>
        <w:pStyle w:val="a6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от реализации Подпрограммы,</w:t>
      </w:r>
    </w:p>
    <w:p w:rsidR="00E70A3E" w:rsidRPr="00B40077" w:rsidRDefault="00E70A3E" w:rsidP="007E530F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риски ее реализации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относятся: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дорогах. Повышение транспортной доступности за счет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будет способствовать улучшению качества жизни населения и росту производительности труда в отраслях экономики поселения.Это позволит решить следующие задачи Подпрограммы: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 Поддержание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lastRenderedPageBreak/>
        <w:t>2. Сохранение протяженности соответствующих нормативным требованиям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за счет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  <w:r w:rsidR="00D66067">
        <w:rPr>
          <w:rFonts w:ascii="Times New Roman" w:hAnsi="Times New Roman" w:cs="Times New Roman"/>
          <w:sz w:val="28"/>
          <w:szCs w:val="28"/>
        </w:rPr>
        <w:t xml:space="preserve">    </w:t>
      </w:r>
      <w:r w:rsidR="00D66067">
        <w:rPr>
          <w:rFonts w:ascii="Times New Roman" w:hAnsi="Times New Roman" w:cs="Times New Roman"/>
          <w:sz w:val="28"/>
          <w:szCs w:val="28"/>
        </w:rPr>
        <w:tab/>
      </w:r>
      <w:r w:rsidRPr="00B40077">
        <w:rPr>
          <w:rFonts w:ascii="Times New Roman" w:hAnsi="Times New Roman" w:cs="Times New Roman"/>
          <w:sz w:val="28"/>
          <w:szCs w:val="28"/>
        </w:rPr>
        <w:t xml:space="preserve"> 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E70A3E" w:rsidRPr="00F83619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70A3E" w:rsidRPr="00F83619" w:rsidRDefault="00E70A3E" w:rsidP="00B67D76">
      <w:pPr>
        <w:pStyle w:val="a6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40077">
        <w:rPr>
          <w:rFonts w:ascii="Times New Roman" w:hAnsi="Times New Roman" w:cs="Times New Roman"/>
          <w:color w:val="FFFFFF"/>
          <w:sz w:val="28"/>
          <w:szCs w:val="28"/>
        </w:rPr>
        <w:t>с  </w:t>
      </w:r>
    </w:p>
    <w:sectPr w:rsidR="00E70A3E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7F"/>
    <w:multiLevelType w:val="hybridMultilevel"/>
    <w:tmpl w:val="63925C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A0F91"/>
    <w:multiLevelType w:val="hybridMultilevel"/>
    <w:tmpl w:val="0F0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F62"/>
    <w:multiLevelType w:val="hybridMultilevel"/>
    <w:tmpl w:val="CB0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2669C"/>
    <w:rsid w:val="0002797E"/>
    <w:rsid w:val="00035B68"/>
    <w:rsid w:val="00062411"/>
    <w:rsid w:val="00075CEF"/>
    <w:rsid w:val="00076E86"/>
    <w:rsid w:val="00082EFD"/>
    <w:rsid w:val="000934CD"/>
    <w:rsid w:val="000B1535"/>
    <w:rsid w:val="000D2AE2"/>
    <w:rsid w:val="000F17B8"/>
    <w:rsid w:val="000F78B2"/>
    <w:rsid w:val="00115885"/>
    <w:rsid w:val="00136583"/>
    <w:rsid w:val="0013751C"/>
    <w:rsid w:val="0017201C"/>
    <w:rsid w:val="00173D96"/>
    <w:rsid w:val="00182763"/>
    <w:rsid w:val="001B1CEE"/>
    <w:rsid w:val="001B3BA4"/>
    <w:rsid w:val="001E1738"/>
    <w:rsid w:val="001E3101"/>
    <w:rsid w:val="00216EB3"/>
    <w:rsid w:val="00232C74"/>
    <w:rsid w:val="00242588"/>
    <w:rsid w:val="00267D6E"/>
    <w:rsid w:val="00291AF9"/>
    <w:rsid w:val="00293AA8"/>
    <w:rsid w:val="002C1ED3"/>
    <w:rsid w:val="00321B53"/>
    <w:rsid w:val="00330306"/>
    <w:rsid w:val="00355ABF"/>
    <w:rsid w:val="00377F66"/>
    <w:rsid w:val="003B331E"/>
    <w:rsid w:val="003E1E71"/>
    <w:rsid w:val="003F7084"/>
    <w:rsid w:val="00404CA8"/>
    <w:rsid w:val="00411BAE"/>
    <w:rsid w:val="00432170"/>
    <w:rsid w:val="00466D12"/>
    <w:rsid w:val="00476488"/>
    <w:rsid w:val="004B10EE"/>
    <w:rsid w:val="004C1F92"/>
    <w:rsid w:val="005168D9"/>
    <w:rsid w:val="00516E27"/>
    <w:rsid w:val="00577E0F"/>
    <w:rsid w:val="005B2127"/>
    <w:rsid w:val="005C551A"/>
    <w:rsid w:val="005D3FF5"/>
    <w:rsid w:val="006102BF"/>
    <w:rsid w:val="00625CC2"/>
    <w:rsid w:val="00637177"/>
    <w:rsid w:val="00653B41"/>
    <w:rsid w:val="00657626"/>
    <w:rsid w:val="006A282B"/>
    <w:rsid w:val="00712900"/>
    <w:rsid w:val="0074062C"/>
    <w:rsid w:val="00772EB7"/>
    <w:rsid w:val="0078704B"/>
    <w:rsid w:val="0079171C"/>
    <w:rsid w:val="007A44D6"/>
    <w:rsid w:val="007A71C9"/>
    <w:rsid w:val="007D0AF8"/>
    <w:rsid w:val="007E530F"/>
    <w:rsid w:val="0082728B"/>
    <w:rsid w:val="00870BA5"/>
    <w:rsid w:val="00875DAA"/>
    <w:rsid w:val="008B6754"/>
    <w:rsid w:val="00902289"/>
    <w:rsid w:val="0091372D"/>
    <w:rsid w:val="0097663F"/>
    <w:rsid w:val="00985A09"/>
    <w:rsid w:val="009915B0"/>
    <w:rsid w:val="009F0AD2"/>
    <w:rsid w:val="009F238A"/>
    <w:rsid w:val="00A05699"/>
    <w:rsid w:val="00A25E68"/>
    <w:rsid w:val="00A47050"/>
    <w:rsid w:val="00A71B4E"/>
    <w:rsid w:val="00AD3473"/>
    <w:rsid w:val="00B173D0"/>
    <w:rsid w:val="00B17920"/>
    <w:rsid w:val="00B40077"/>
    <w:rsid w:val="00B67D76"/>
    <w:rsid w:val="00B74105"/>
    <w:rsid w:val="00B851EA"/>
    <w:rsid w:val="00BA5A8A"/>
    <w:rsid w:val="00BB2B77"/>
    <w:rsid w:val="00BD6DB1"/>
    <w:rsid w:val="00BE6619"/>
    <w:rsid w:val="00C05AAD"/>
    <w:rsid w:val="00C323F1"/>
    <w:rsid w:val="00C952C0"/>
    <w:rsid w:val="00C95766"/>
    <w:rsid w:val="00D000B0"/>
    <w:rsid w:val="00D66067"/>
    <w:rsid w:val="00DB437E"/>
    <w:rsid w:val="00DC1230"/>
    <w:rsid w:val="00DC713D"/>
    <w:rsid w:val="00DE17DF"/>
    <w:rsid w:val="00E057B7"/>
    <w:rsid w:val="00E253C0"/>
    <w:rsid w:val="00E4045A"/>
    <w:rsid w:val="00E57007"/>
    <w:rsid w:val="00E70A3E"/>
    <w:rsid w:val="00E82185"/>
    <w:rsid w:val="00EA7D8E"/>
    <w:rsid w:val="00EE0126"/>
    <w:rsid w:val="00EF568D"/>
    <w:rsid w:val="00F12810"/>
    <w:rsid w:val="00F23E03"/>
    <w:rsid w:val="00F45E81"/>
    <w:rsid w:val="00F657CC"/>
    <w:rsid w:val="00F83619"/>
    <w:rsid w:val="00FB3855"/>
    <w:rsid w:val="00FC15D2"/>
    <w:rsid w:val="00FD3B6E"/>
    <w:rsid w:val="00FE17F5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985A09"/>
    <w:rPr>
      <w:color w:val="auto"/>
      <w:u w:val="single"/>
    </w:rPr>
  </w:style>
  <w:style w:type="paragraph" w:styleId="a4">
    <w:name w:val="Normal (Web)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85A09"/>
    <w:rPr>
      <w:b/>
      <w:bCs/>
    </w:rPr>
  </w:style>
  <w:style w:type="paragraph" w:customStyle="1" w:styleId="21">
    <w:name w:val="21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uiPriority w:val="99"/>
    <w:rsid w:val="00985A09"/>
  </w:style>
  <w:style w:type="character" w:customStyle="1" w:styleId="txterrbg1">
    <w:name w:val="txterrbg1"/>
    <w:basedOn w:val="a0"/>
    <w:uiPriority w:val="99"/>
    <w:rsid w:val="00985A09"/>
    <w:rPr>
      <w:shd w:val="clear" w:color="auto" w:fill="auto"/>
    </w:rPr>
  </w:style>
  <w:style w:type="character" w:customStyle="1" w:styleId="key1">
    <w:name w:val="key1"/>
    <w:basedOn w:val="a0"/>
    <w:uiPriority w:val="99"/>
    <w:rsid w:val="00985A09"/>
  </w:style>
  <w:style w:type="character" w:customStyle="1" w:styleId="presskey1">
    <w:name w:val="presskey1"/>
    <w:basedOn w:val="a0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a6">
    <w:name w:val="No Spacing"/>
    <w:uiPriority w:val="99"/>
    <w:qFormat/>
    <w:rsid w:val="001B1CEE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18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835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5835-2049-4716-B99D-F4B95DD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ГЛАВА АДМИНИСТРАЦИИ</vt:lpstr>
    </vt:vector>
  </TitlesOfParts>
  <Company>Microsoft</Company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Березина</cp:lastModifiedBy>
  <cp:revision>21</cp:revision>
  <cp:lastPrinted>2017-09-15T07:31:00Z</cp:lastPrinted>
  <dcterms:created xsi:type="dcterms:W3CDTF">2016-08-22T06:20:00Z</dcterms:created>
  <dcterms:modified xsi:type="dcterms:W3CDTF">2017-09-15T07:45:00Z</dcterms:modified>
</cp:coreProperties>
</file>