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23" w:rsidRPr="00163393" w:rsidRDefault="00210123" w:rsidP="00F74902">
      <w:pPr>
        <w:jc w:val="center"/>
        <w:rPr>
          <w:b/>
          <w:szCs w:val="24"/>
        </w:rPr>
      </w:pPr>
      <w:r w:rsidRPr="00163393">
        <w:rPr>
          <w:b/>
          <w:szCs w:val="24"/>
        </w:rPr>
        <w:t>Подпрограмма</w:t>
      </w:r>
    </w:p>
    <w:p w:rsidR="00210123" w:rsidRPr="00163393" w:rsidRDefault="00210123" w:rsidP="00F74902">
      <w:pPr>
        <w:jc w:val="center"/>
        <w:rPr>
          <w:b/>
          <w:szCs w:val="24"/>
        </w:rPr>
      </w:pPr>
      <w:r w:rsidRPr="00163393">
        <w:rPr>
          <w:b/>
          <w:szCs w:val="24"/>
        </w:rPr>
        <w:t>"Развитие  торговли  в Новосергиевском районе" на 2014 - 2020 годы</w:t>
      </w:r>
    </w:p>
    <w:p w:rsidR="00210123" w:rsidRPr="00163393" w:rsidRDefault="00210123" w:rsidP="00F74902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210123" w:rsidRPr="00163393" w:rsidRDefault="00210123" w:rsidP="00F74902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163393">
        <w:rPr>
          <w:b/>
          <w:szCs w:val="24"/>
        </w:rPr>
        <w:t>Паспорт подпрограммы</w:t>
      </w:r>
    </w:p>
    <w:p w:rsidR="00210123" w:rsidRPr="00163393" w:rsidRDefault="00210123">
      <w:pPr>
        <w:autoSpaceDE w:val="0"/>
        <w:autoSpaceDN w:val="0"/>
        <w:adjustRightInd w:val="0"/>
        <w:jc w:val="center"/>
        <w:outlineLvl w:val="1"/>
        <w:rPr>
          <w:szCs w:val="24"/>
        </w:rPr>
      </w:pPr>
    </w:p>
    <w:tbl>
      <w:tblPr>
        <w:tblW w:w="0" w:type="auto"/>
        <w:tblLook w:val="00A0"/>
      </w:tblPr>
      <w:tblGrid>
        <w:gridCol w:w="4424"/>
        <w:gridCol w:w="6137"/>
      </w:tblGrid>
      <w:tr w:rsidR="00210123" w:rsidRPr="006534F5" w:rsidTr="006534F5">
        <w:tc>
          <w:tcPr>
            <w:tcW w:w="0" w:type="auto"/>
          </w:tcPr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 xml:space="preserve">Наименование </w:t>
            </w:r>
          </w:p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- подпрограмма  "Развитие  торговли  в Новосергиевском районе" на 2014 - 2020 годы (далее - подпрограмма)</w:t>
            </w:r>
          </w:p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</w:p>
        </w:tc>
      </w:tr>
      <w:tr w:rsidR="00210123" w:rsidRPr="006534F5" w:rsidTr="006534F5">
        <w:tc>
          <w:tcPr>
            <w:tcW w:w="0" w:type="auto"/>
          </w:tcPr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>Основание для разработки подпрограммы</w:t>
            </w:r>
          </w:p>
        </w:tc>
        <w:tc>
          <w:tcPr>
            <w:tcW w:w="0" w:type="auto"/>
          </w:tcPr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>- постановление Правительства Оренбургской области от 29.06.2011 г. № 518-п «Об утверждении областной целевой программы «Развитие торговли в Оренбургской области» на 2012 - 2014 годы»</w:t>
            </w:r>
          </w:p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</w:p>
        </w:tc>
      </w:tr>
      <w:tr w:rsidR="00210123" w:rsidRPr="006534F5" w:rsidTr="006534F5">
        <w:tc>
          <w:tcPr>
            <w:tcW w:w="0" w:type="auto"/>
          </w:tcPr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>Заказчик подпрограммы</w:t>
            </w:r>
          </w:p>
        </w:tc>
        <w:tc>
          <w:tcPr>
            <w:tcW w:w="0" w:type="auto"/>
          </w:tcPr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>- администрация Новосергиевского района</w:t>
            </w:r>
          </w:p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</w:p>
        </w:tc>
      </w:tr>
      <w:tr w:rsidR="00210123" w:rsidRPr="006534F5" w:rsidTr="006534F5">
        <w:tc>
          <w:tcPr>
            <w:tcW w:w="0" w:type="auto"/>
          </w:tcPr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>Разработчик подпрограммы</w:t>
            </w:r>
          </w:p>
        </w:tc>
        <w:tc>
          <w:tcPr>
            <w:tcW w:w="0" w:type="auto"/>
          </w:tcPr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>- администрация Новосергиевского района</w:t>
            </w:r>
          </w:p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</w:p>
        </w:tc>
      </w:tr>
      <w:tr w:rsidR="00210123" w:rsidRPr="006534F5" w:rsidTr="006534F5">
        <w:tc>
          <w:tcPr>
            <w:tcW w:w="0" w:type="auto"/>
          </w:tcPr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>Исполнители подпрограммы</w:t>
            </w:r>
          </w:p>
        </w:tc>
        <w:tc>
          <w:tcPr>
            <w:tcW w:w="0" w:type="auto"/>
          </w:tcPr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- администрация Новосергиевского района,организации торговли и индивидуальные предприниматели</w:t>
            </w:r>
          </w:p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</w:p>
        </w:tc>
      </w:tr>
      <w:tr w:rsidR="00210123" w:rsidRPr="006534F5" w:rsidTr="006534F5">
        <w:tc>
          <w:tcPr>
            <w:tcW w:w="0" w:type="auto"/>
          </w:tcPr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>Цель и задачи подпрограммы</w:t>
            </w:r>
          </w:p>
        </w:tc>
        <w:tc>
          <w:tcPr>
            <w:tcW w:w="0" w:type="auto"/>
          </w:tcPr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- развитие сферы торговли для наиболее полного удовлетворения потребностей населения в товарах и услугах торговли.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Задачами Подпрограммы являются: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содействие  торговой деятельности и создание благоприятных условий для ее развития;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удовлетворение  потребностей населения в качественных товарах и услугах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23" w:rsidRPr="006534F5" w:rsidTr="006534F5">
        <w:tc>
          <w:tcPr>
            <w:tcW w:w="0" w:type="auto"/>
          </w:tcPr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>Важнейшие целевые</w:t>
            </w:r>
            <w:hyperlink r:id="rId7" w:history="1">
              <w:r w:rsidRPr="006534F5">
                <w:rPr>
                  <w:szCs w:val="24"/>
                </w:rPr>
                <w:t>индикаторы</w:t>
              </w:r>
            </w:hyperlink>
            <w:r w:rsidRPr="006534F5">
              <w:rPr>
                <w:szCs w:val="24"/>
              </w:rPr>
              <w:t xml:space="preserve"> и показатели подпрограммы</w:t>
            </w:r>
          </w:p>
        </w:tc>
        <w:tc>
          <w:tcPr>
            <w:tcW w:w="0" w:type="auto"/>
          </w:tcPr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- повышение индекса физического объема оборота розничной торговли;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увеличение оборота розничной торговли на душу населения;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увеличение обеспеченности населения  района  площадью торговых объектов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23" w:rsidRPr="006534F5" w:rsidTr="006534F5">
        <w:tc>
          <w:tcPr>
            <w:tcW w:w="0" w:type="auto"/>
          </w:tcPr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</w:p>
        </w:tc>
        <w:tc>
          <w:tcPr>
            <w:tcW w:w="0" w:type="auto"/>
          </w:tcPr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  <w:r w:rsidRPr="006534F5">
              <w:rPr>
                <w:szCs w:val="24"/>
              </w:rPr>
              <w:t>- 2014 - 2020 годы</w:t>
            </w:r>
          </w:p>
        </w:tc>
      </w:tr>
      <w:tr w:rsidR="00210123" w:rsidRPr="006534F5" w:rsidTr="006534F5">
        <w:tc>
          <w:tcPr>
            <w:tcW w:w="0" w:type="auto"/>
          </w:tcPr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финансирования подпрограммы                </w:t>
            </w:r>
          </w:p>
        </w:tc>
        <w:tc>
          <w:tcPr>
            <w:tcW w:w="0" w:type="auto"/>
          </w:tcPr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Подрограмме составляет(прогнозно) – 4200,0 тыс.рублей, в том числе: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областной бюджет – 3990,0тыс.руб.,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районныйбюджет -–210,0 тыс. рублей.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В качестве дополнительных источников финансирования могут быть привлечены средства российских  кредитно-финансовых организаций, фондов, организаций  и  индивидуальных предпринимателей</w:t>
            </w:r>
          </w:p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23" w:rsidRPr="006534F5" w:rsidTr="006534F5">
        <w:tc>
          <w:tcPr>
            <w:tcW w:w="0" w:type="auto"/>
          </w:tcPr>
          <w:p w:rsidR="00210123" w:rsidRPr="006534F5" w:rsidRDefault="00210123" w:rsidP="006534F5">
            <w:pPr>
              <w:jc w:val="left"/>
              <w:rPr>
                <w:szCs w:val="24"/>
              </w:rPr>
            </w:pPr>
            <w:r w:rsidRPr="006534F5">
              <w:rPr>
                <w:szCs w:val="24"/>
              </w:rPr>
              <w:t>Ожидаемые конечныерезультаты реализацииподпрограммы ипоказателисоциально-экономическойэффективности</w:t>
            </w:r>
          </w:p>
        </w:tc>
        <w:tc>
          <w:tcPr>
            <w:tcW w:w="0" w:type="auto"/>
          </w:tcPr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>- ежегодное  повышение индекса физического объема оборота розничной торговли: 2014 год - 105,1 процента, 2015 год - 105,2  процента, 2016 год - 105,3 процента, 2017 год –105,4процента, 2018 год – 105,5 процента,  2019 год – 105,6процента, 2020 год –105,7процента; ежегодное увеличение оборота розничной торговли на душу населения: 2014 год –43,8тыс.руб., 2015 год –46,7 т.руб., 2016 год –50,4тыс.руб., 2017 год – 54,5 тыс.руб., 2018 год – 58,8 тыс.руб. 2019 год –63,5 тыс.руб., 2020 год - 68,6 тыс.руб; обеспеченность населения района площадью торговых объектов в 2020 году  -  611  кв.  метров  на  1000 жителей</w:t>
            </w:r>
          </w:p>
        </w:tc>
      </w:tr>
      <w:tr w:rsidR="00210123" w:rsidRPr="006534F5" w:rsidTr="006534F5">
        <w:tc>
          <w:tcPr>
            <w:tcW w:w="0" w:type="auto"/>
          </w:tcPr>
          <w:p w:rsidR="00210123" w:rsidRPr="006534F5" w:rsidRDefault="00210123" w:rsidP="006C238A">
            <w:pPr>
              <w:rPr>
                <w:szCs w:val="24"/>
              </w:rPr>
            </w:pPr>
            <w:r w:rsidRPr="006534F5">
              <w:rPr>
                <w:szCs w:val="24"/>
              </w:rPr>
              <w:t>Организацияуправления и системыконтроля за исполнением подпрограммы</w:t>
            </w:r>
          </w:p>
        </w:tc>
        <w:tc>
          <w:tcPr>
            <w:tcW w:w="0" w:type="auto"/>
          </w:tcPr>
          <w:p w:rsidR="00210123" w:rsidRPr="006534F5" w:rsidRDefault="00210123" w:rsidP="006534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4F5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и управление за ходом реализации мероприятий Подпрограммы осуществляет администрация Новосергиевского района </w:t>
            </w:r>
          </w:p>
          <w:p w:rsidR="00210123" w:rsidRPr="006534F5" w:rsidRDefault="00210123" w:rsidP="006534F5">
            <w:pPr>
              <w:autoSpaceDE w:val="0"/>
              <w:autoSpaceDN w:val="0"/>
              <w:adjustRightInd w:val="0"/>
              <w:jc w:val="left"/>
              <w:outlineLvl w:val="1"/>
              <w:rPr>
                <w:szCs w:val="24"/>
              </w:rPr>
            </w:pPr>
          </w:p>
        </w:tc>
      </w:tr>
    </w:tbl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Примечание. Привлечение в качестве исполнителей организаций осуществляется по согласованию либо на договорной основе.</w:t>
      </w:r>
    </w:p>
    <w:p w:rsidR="00210123" w:rsidRPr="00163393" w:rsidRDefault="00210123">
      <w:pPr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jc w:val="center"/>
        <w:outlineLvl w:val="1"/>
        <w:rPr>
          <w:szCs w:val="24"/>
        </w:rPr>
      </w:pPr>
      <w:r w:rsidRPr="00163393">
        <w:rPr>
          <w:szCs w:val="24"/>
        </w:rPr>
        <w:t>1. Характеристика торговой отрасли и обоснование проблемы</w:t>
      </w:r>
    </w:p>
    <w:p w:rsidR="00210123" w:rsidRPr="00163393" w:rsidRDefault="00210123">
      <w:pPr>
        <w:autoSpaceDE w:val="0"/>
        <w:autoSpaceDN w:val="0"/>
        <w:adjustRightInd w:val="0"/>
        <w:jc w:val="center"/>
        <w:rPr>
          <w:szCs w:val="24"/>
        </w:rPr>
      </w:pP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 xml:space="preserve">Подпрограмма разработана во исполнение </w:t>
      </w:r>
      <w:hyperlink r:id="rId8" w:history="1">
        <w:r w:rsidRPr="00163393">
          <w:rPr>
            <w:szCs w:val="24"/>
          </w:rPr>
          <w:t>статьи 18</w:t>
        </w:r>
      </w:hyperlink>
      <w:r w:rsidRPr="00163393">
        <w:rPr>
          <w:szCs w:val="24"/>
        </w:rP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 xml:space="preserve">Торговля на протяжении последних лет является динамично развивающейся отраслью экономики района. В настоящее время в сфере торговли трудятся свыше 2 тысяч человек, или 12,6 процента занятого в экономике района населения. </w:t>
      </w:r>
    </w:p>
    <w:p w:rsidR="00210123" w:rsidRPr="00163393" w:rsidRDefault="00210123" w:rsidP="003155E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Доля реализации продовольственных товаров в общем объеме розничного товарооборота составляет более 60%, непродовольственных – около 40%.</w:t>
      </w:r>
    </w:p>
    <w:p w:rsidR="00210123" w:rsidRPr="00163393" w:rsidRDefault="00210123" w:rsidP="003155E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До 95% объема розничного товарооборота формируется торгующими организациями и индивидуальными предпринимателями, торгующими в стационарной торговой сети.</w:t>
      </w:r>
    </w:p>
    <w:p w:rsidR="00210123" w:rsidRPr="00163393" w:rsidRDefault="00210123" w:rsidP="003155E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Растет доля реализации товаров местного производства. В основном это продовольственные товары - молочные продукты, хлеб и хлебобулочные изделия, колбасы, крупы, масло подсолнечное, мука, кондитерские изделия.безалкогольные напитки, рыбные изделия, мясные полуфабрикаты. На сегодня она составляет до 30% всего оборота продовольственных товаров.</w:t>
      </w:r>
    </w:p>
    <w:p w:rsidR="00210123" w:rsidRPr="00163393" w:rsidRDefault="00210123" w:rsidP="003155E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Положительную динамику развития имеет система потребительской</w:t>
      </w:r>
      <w:r w:rsidRPr="00163393">
        <w:rPr>
          <w:rStyle w:val="10"/>
          <w:sz w:val="24"/>
          <w:szCs w:val="24"/>
          <w:lang w:val="ru-RU" w:eastAsia="en-US"/>
        </w:rPr>
        <w:t xml:space="preserve"> кооперации. </w:t>
      </w:r>
      <w:r w:rsidRPr="00163393">
        <w:rPr>
          <w:sz w:val="24"/>
          <w:szCs w:val="24"/>
        </w:rPr>
        <w:t>Новосергиевское и Центральное сельпо производят и реализуют колбасные изделия, хлебобулочные изделия, кондитерские изделия, мясные полуфабрикаты: фарш, пельмени, зразы и др.; безалкогольные напитки. Постоянно расширяет ассортимент выпускаемой продукции ОАО «Новосергиевский маслозавод». ОАО «Новосергиевский элеватор» выпекает хлеб, который пользуется повышенным спросом.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В 2009 году в связи с экономическим кризисом отмечалось падение темпов оборота розничной торговли. В течение 2010 года темпы оборота розничной торговли составили 100,5 процента к уровню 2009 года (Оренбургская область - 108,7 процента). Оборот розничной торговли сложился в объеме 1206,3 млн. рублей.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Ведущее место в формировании оборота розничной торговли занимают торгующие организации и индивидуальные предприниматели - 90,0 процентов.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 xml:space="preserve">В 2010 году оборот розничной торговли на душу населения составил 33231 рубль, или 101,7 процентов к уровню 2009 года в сопоставимых ценах. </w:t>
      </w:r>
    </w:p>
    <w:p w:rsidR="00210123" w:rsidRPr="00163393" w:rsidRDefault="00210123" w:rsidP="003155E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 xml:space="preserve">На территории района действует более 300 предприятий торговли, общей площадью 21,416тыс.кв.м., обеспеченность на 1000 жителей составляет 589 кв.м. </w:t>
      </w:r>
    </w:p>
    <w:p w:rsidR="00210123" w:rsidRPr="00163393" w:rsidRDefault="00210123" w:rsidP="003155E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Преобладающая форма торгового обслуживания  - через прилавок (до 80%).</w:t>
      </w:r>
    </w:p>
    <w:p w:rsidR="00210123" w:rsidRPr="00163393" w:rsidRDefault="00210123" w:rsidP="003155E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Имеются фирменные магазины ОАО «Новосергиевский маслозавод» по реализации молочной продукции и ОАО «Новосергиевский механический завод» по реализации отопительных котлов и продукции завода.</w:t>
      </w:r>
    </w:p>
    <w:p w:rsidR="00210123" w:rsidRPr="00163393" w:rsidRDefault="00210123" w:rsidP="00210416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В районе действует сеть магазинов «Магнит», «Евросеть», 2 современных магазина самообслуживания «Подсолнух» Центрального сельпо, 1 магазин самообслуживания «Новатор» индивидуального предпринимателя.</w:t>
      </w:r>
    </w:p>
    <w:p w:rsidR="00210123" w:rsidRPr="00163393" w:rsidRDefault="00210123" w:rsidP="00210416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Работает торговый рынок в пос.Новосергиевка смешанной специализации, где 253 торговых места.</w:t>
      </w:r>
    </w:p>
    <w:p w:rsidR="00210123" w:rsidRPr="00163393" w:rsidRDefault="00210123" w:rsidP="003155E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163393">
          <w:rPr>
            <w:sz w:val="24"/>
            <w:szCs w:val="24"/>
          </w:rPr>
          <w:t>2013 г</w:t>
        </w:r>
      </w:smartTag>
      <w:r w:rsidRPr="00163393">
        <w:rPr>
          <w:sz w:val="24"/>
          <w:szCs w:val="24"/>
        </w:rPr>
        <w:t xml:space="preserve">. введены в действие 3 торговых комплекса. </w:t>
      </w:r>
    </w:p>
    <w:p w:rsidR="00210123" w:rsidRPr="00163393" w:rsidRDefault="00210123" w:rsidP="003155E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393">
        <w:rPr>
          <w:sz w:val="24"/>
          <w:szCs w:val="24"/>
        </w:rPr>
        <w:t>Всего в пос.Новосергиевка осуществляют деятельность 5 торговых комплексов, которые принадлежат индивидуальным предпринимателям.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Ежемесячно проводятся ярмарки для сельхотоваропроизводителей в пос.Новосергиевка и центральных усадьбах сельсоветов.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В последние годы остро обозначилась проблема в организации торгового обслуживания в сельской местности. Торговая сеть концентрируется в основном в районном центре, где проживает большая часть населения района.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Важную роль в организации обслуживания сельчан занимает потребительская кооперация, которая обеспечивает их товарами и услугами, закупает у них излишки сельскохозяйственной продукции, осуществляет заготовительную и производственную деятельность.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В результате сокращения объектов социально-культурной инфраструктуры в сельской местности отсутствуют необходимые условия для развития торговли. Около половины населенных пунктов района являются отдаленными, труднодоступными и малонаселенными, в них проживает почти четвертая часть всего населения района. Торговое обслуживание в ряде таких поселений организуется через магазины-автолавки. Организация торгового обслуживания в данном сегменте рынка является серьезной проблемой.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Высокие тарифы на энергоресурсы, транспортные расходы, низкая платежеспособность сельского населения, дефицит отраслевых кадров не позволяют организациям потребительской кооперации развивать свою деятельность, модернизировать и укреплять материально-техническую базу.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 xml:space="preserve">На потребительском рынке сегодня актуальна проблема качества товаров. 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В настоящее время в отрасли наблюдаются дефицит и недостаточная квалификация кадров. Недостаток трудовых ресурсов отмечается в низшем и среднем звеньях: продавцы, кассиры. Решение данной проблемы возможно путем переподготовки и повышения квалификации кадров, проведения обучающих семинаров, корпоративных тренингов внутри торговых сетевых компаний.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Развитие торговли в районе сдерживает ряд факторов: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недостаток собственных финансовых средств;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высокий уровень налогов, арендной платы, тарифов на энергоносители и коммунальные услуги;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высокий процент кредитной ставки;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значительные транспортные расходы на обеспечение товарами сельского населения;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недостаточная платежеспособность населения.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Для поддержки и стимулирования развития сферы торговли необходима реализация комплекса мер, направленных на дальнейшее развитие торговой инфраструктуры и решение отраслевых проблем.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Реализация Подпрограммы позволит наиболее полно удовлетворять потребности населения района в товарах и услугах, обеспечить их экономическую и физическую доступность, улучшить торговое обслуживание жителей.</w:t>
      </w:r>
    </w:p>
    <w:p w:rsidR="00210123" w:rsidRPr="00163393" w:rsidRDefault="00210123" w:rsidP="00FF7D0E">
      <w:pPr>
        <w:autoSpaceDE w:val="0"/>
        <w:autoSpaceDN w:val="0"/>
        <w:adjustRightInd w:val="0"/>
        <w:ind w:firstLine="709"/>
        <w:jc w:val="center"/>
        <w:outlineLvl w:val="1"/>
        <w:rPr>
          <w:szCs w:val="24"/>
        </w:rPr>
      </w:pPr>
      <w:r w:rsidRPr="00163393">
        <w:rPr>
          <w:szCs w:val="24"/>
        </w:rPr>
        <w:t>2. Цель и задачи Подпрограммы</w:t>
      </w:r>
    </w:p>
    <w:p w:rsidR="00210123" w:rsidRPr="00163393" w:rsidRDefault="00210123" w:rsidP="00FF7D0E">
      <w:pPr>
        <w:autoSpaceDE w:val="0"/>
        <w:autoSpaceDN w:val="0"/>
        <w:adjustRightInd w:val="0"/>
        <w:ind w:firstLine="709"/>
        <w:rPr>
          <w:szCs w:val="24"/>
        </w:rPr>
      </w:pPr>
    </w:p>
    <w:p w:rsidR="00210123" w:rsidRPr="00163393" w:rsidRDefault="00210123" w:rsidP="00FF7D0E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Цель Подпрограммы - развитие сферы торговли для наиболее полного удовлетворения потребностей населения в товарах и услугах торговли.</w:t>
      </w:r>
    </w:p>
    <w:p w:rsidR="00210123" w:rsidRPr="00163393" w:rsidRDefault="00210123" w:rsidP="00FF7D0E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Основные задачи Подпрограммы:</w:t>
      </w:r>
    </w:p>
    <w:p w:rsidR="00210123" w:rsidRPr="00163393" w:rsidRDefault="00210123" w:rsidP="00FF7D0E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содействие торговой деятельности и создание благоприятных условий для ее развития;</w:t>
      </w:r>
    </w:p>
    <w:p w:rsidR="00210123" w:rsidRPr="00163393" w:rsidRDefault="00210123" w:rsidP="00FF7D0E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удовлетворение потребностей населения в качественных товарах и услугах торговли.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Решение этих задач позволит достичь следующих показателей: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повышение индекса физического объема оборота розничной торговли ежегодно до 5,7 процента в 2020 г.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увеличение оборота розничной торговли на душу населения до 68,6 тыс. рублейв 2020 году;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обеспеченность населения района площадью торговых объектов в 2020 году - 611 кв. метров на 1000 жителей.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jc w:val="center"/>
        <w:outlineLvl w:val="1"/>
        <w:rPr>
          <w:szCs w:val="24"/>
        </w:rPr>
      </w:pPr>
      <w:r w:rsidRPr="00163393">
        <w:rPr>
          <w:szCs w:val="24"/>
        </w:rPr>
        <w:t>3. Перечень мероприятий Подпрограммы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Подпрограмма включает в себя 6 разделов, в которых определены мероприятия, направленные на достижение поставленной цели.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Мероприятиями предусмотрено проведение мониторинга состояния торговой отрасли с целью оптимизации и формирования современной торговой инфраструктуры, обеспечения экономической и территориальной доступности товаров и услуг торговли населению района.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Для решения задачи содействия торговой деятельности и создания благоприятных условий для ее развития в Подпрограмме предусмотрены мероприятия по совершенствованию государственной координации и правового регулирования в сфере торговли и развитию торговой инфраструктуры.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9" w:history="1">
        <w:r w:rsidRPr="00163393">
          <w:rPr>
            <w:szCs w:val="24"/>
          </w:rPr>
          <w:t>Перечень</w:t>
        </w:r>
      </w:hyperlink>
      <w:r w:rsidRPr="00163393">
        <w:rPr>
          <w:szCs w:val="24"/>
        </w:rPr>
        <w:t xml:space="preserve"> программных мероприятий приведен в приложении N 2 к настоящей Подпрограмме.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ind w:firstLine="540"/>
        <w:outlineLvl w:val="2"/>
        <w:rPr>
          <w:b/>
          <w:i/>
          <w:szCs w:val="24"/>
        </w:rPr>
      </w:pPr>
      <w:r w:rsidRPr="00163393">
        <w:rPr>
          <w:b/>
          <w:i/>
          <w:szCs w:val="24"/>
        </w:rPr>
        <w:t>Задача 1. Содействие торговой деятельности и создание благоприятных условий для ее развития.</w:t>
      </w:r>
    </w:p>
    <w:p w:rsidR="00210123" w:rsidRPr="00163393" w:rsidRDefault="00210123" w:rsidP="00265FE7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Мероприятия </w:t>
      </w:r>
      <w:hyperlink r:id="rId10" w:history="1">
        <w:r w:rsidRPr="00163393">
          <w:rPr>
            <w:szCs w:val="24"/>
          </w:rPr>
          <w:t>раздела I</w:t>
        </w:r>
      </w:hyperlink>
      <w:r w:rsidRPr="00163393">
        <w:rPr>
          <w:szCs w:val="24"/>
        </w:rPr>
        <w:t>. Совершенствование правового регулирования и координации в сфере торговли.</w:t>
      </w:r>
    </w:p>
    <w:p w:rsidR="00210123" w:rsidRPr="00163393" w:rsidRDefault="00210123">
      <w:pPr>
        <w:autoSpaceDE w:val="0"/>
        <w:autoSpaceDN w:val="0"/>
        <w:adjustRightInd w:val="0"/>
        <w:ind w:firstLine="540"/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11" w:history="1">
        <w:r w:rsidRPr="00163393">
          <w:rPr>
            <w:i/>
            <w:szCs w:val="24"/>
          </w:rPr>
          <w:t xml:space="preserve">Мероприятие </w:t>
        </w:r>
      </w:hyperlink>
      <w:r w:rsidRPr="00163393">
        <w:rPr>
          <w:i/>
        </w:rPr>
        <w:t>1</w:t>
      </w:r>
      <w:r w:rsidRPr="00163393">
        <w:rPr>
          <w:i/>
          <w:szCs w:val="24"/>
        </w:rPr>
        <w:t>.</w:t>
      </w:r>
      <w:r w:rsidRPr="00163393">
        <w:rPr>
          <w:szCs w:val="24"/>
        </w:rPr>
        <w:t xml:space="preserve"> Формирование и ведение районного торгового реестра.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Торговый реестр формируется совместно с органами местного самоуправления поселений и предусматривает внесение сведений о хозяйствующих субъектах, осуществляющих торговую деятельность и поставки товаров (за исключением производителей товаров), и принадлежащих им объектах, а также о состоянии торговли на территории Новосергиевского района.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реализации - 2014 - 2020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12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Новосергиевском районе.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Мероприятия </w:t>
      </w:r>
      <w:hyperlink r:id="rId13" w:history="1">
        <w:r w:rsidRPr="00163393">
          <w:rPr>
            <w:szCs w:val="24"/>
          </w:rPr>
          <w:t>раздела II</w:t>
        </w:r>
      </w:hyperlink>
      <w:r w:rsidRPr="00163393">
        <w:rPr>
          <w:szCs w:val="24"/>
        </w:rPr>
        <w:t>. Развитие торговой инфраструктуры потребительского рынка.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14" w:history="1">
        <w:r w:rsidRPr="00163393">
          <w:rPr>
            <w:szCs w:val="24"/>
          </w:rPr>
          <w:t>Раздел</w:t>
        </w:r>
      </w:hyperlink>
      <w:r w:rsidRPr="00163393">
        <w:rPr>
          <w:szCs w:val="24"/>
        </w:rPr>
        <w:t xml:space="preserve"> предусматривает проведение мероприятий, направленных на развитие инфраструктуры потребительского рынка Новосергиевского района.</w:t>
      </w:r>
    </w:p>
    <w:p w:rsidR="00210123" w:rsidRPr="00163393" w:rsidRDefault="00210123">
      <w:pPr>
        <w:autoSpaceDE w:val="0"/>
        <w:autoSpaceDN w:val="0"/>
        <w:adjustRightInd w:val="0"/>
        <w:ind w:firstLine="540"/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15" w:history="1">
        <w:r w:rsidRPr="00163393">
          <w:rPr>
            <w:i/>
            <w:szCs w:val="24"/>
          </w:rPr>
          <w:t>Мероприятие 2</w:t>
        </w:r>
      </w:hyperlink>
      <w:r w:rsidRPr="00163393">
        <w:rPr>
          <w:i/>
          <w:szCs w:val="24"/>
        </w:rPr>
        <w:t xml:space="preserve">. </w:t>
      </w:r>
      <w:r w:rsidRPr="00163393">
        <w:rPr>
          <w:szCs w:val="24"/>
        </w:rPr>
        <w:t>Мониторинг состояния, развития торговой отрасли, обеспеченности населения района площадью торговых объектов.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Мониторинг осуществляется ежегодно совместно с администрациями поселений и предусматривает ежегодное проведение анализа основных показателей потребительского рынка, изменения торговой инфраструктуры.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проведения - 2014 - 2020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16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проведение анализа состояния сферы торговли.</w:t>
      </w:r>
    </w:p>
    <w:p w:rsidR="00210123" w:rsidRPr="00163393" w:rsidRDefault="00210123">
      <w:pPr>
        <w:autoSpaceDE w:val="0"/>
        <w:autoSpaceDN w:val="0"/>
        <w:adjustRightInd w:val="0"/>
        <w:ind w:firstLine="540"/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17" w:history="1">
        <w:r w:rsidRPr="00163393">
          <w:rPr>
            <w:i/>
            <w:szCs w:val="24"/>
          </w:rPr>
          <w:t xml:space="preserve">Мероприятие </w:t>
        </w:r>
      </w:hyperlink>
      <w:r w:rsidRPr="00163393">
        <w:rPr>
          <w:i/>
        </w:rPr>
        <w:t>3</w:t>
      </w:r>
      <w:r w:rsidRPr="00163393">
        <w:rPr>
          <w:i/>
          <w:szCs w:val="24"/>
        </w:rPr>
        <w:t xml:space="preserve">. </w:t>
      </w:r>
      <w:r w:rsidRPr="00163393">
        <w:rPr>
          <w:szCs w:val="24"/>
        </w:rPr>
        <w:t>Оптимизация торговой инфраструктуры за счет увеличения количества крупных торговых объектов, размещение нестационарных торговых объектов в зонах, имеющих недостаток в торговом обслуживании населения.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На основании анализа состояния торговой инфраструктуры и обеспеченности населения площадью торговых объектов разрабатываются и утверждаются схемы размещения нестационарных торговых объектов с учетом недостатка торговых площадей для организации обслуживания населения.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реализации - 2014–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18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увеличение доли торговых предприятий современных форматов (самообслуживания) в общем количестве объектов торговли, достижение обеспеченности населения района площадью торговых объектов в 2014 году - 611 кв. метров на 1000 жителей.</w:t>
      </w:r>
    </w:p>
    <w:p w:rsidR="00210123" w:rsidRPr="00163393" w:rsidRDefault="00210123" w:rsidP="00BF530A">
      <w:pPr>
        <w:autoSpaceDE w:val="0"/>
        <w:autoSpaceDN w:val="0"/>
        <w:adjustRightInd w:val="0"/>
        <w:ind w:firstLine="540"/>
      </w:pPr>
    </w:p>
    <w:p w:rsidR="00210123" w:rsidRPr="00163393" w:rsidRDefault="00210123" w:rsidP="00BF530A">
      <w:pPr>
        <w:autoSpaceDE w:val="0"/>
        <w:autoSpaceDN w:val="0"/>
        <w:adjustRightInd w:val="0"/>
        <w:ind w:firstLine="540"/>
        <w:rPr>
          <w:szCs w:val="24"/>
        </w:rPr>
      </w:pPr>
      <w:hyperlink r:id="rId19" w:history="1">
        <w:r w:rsidRPr="00163393">
          <w:rPr>
            <w:i/>
            <w:szCs w:val="24"/>
          </w:rPr>
          <w:t xml:space="preserve">Мероприятие </w:t>
        </w:r>
      </w:hyperlink>
      <w:r w:rsidRPr="00163393">
        <w:rPr>
          <w:i/>
        </w:rPr>
        <w:t>4</w:t>
      </w:r>
      <w:r w:rsidRPr="00163393">
        <w:rPr>
          <w:i/>
          <w:szCs w:val="24"/>
        </w:rPr>
        <w:t xml:space="preserve">. </w:t>
      </w:r>
      <w:r w:rsidRPr="00163393">
        <w:rPr>
          <w:szCs w:val="24"/>
        </w:rPr>
        <w:t>Открытие новых стационарных розничных рынков.</w:t>
      </w:r>
    </w:p>
    <w:p w:rsidR="00210123" w:rsidRPr="00163393" w:rsidRDefault="00210123" w:rsidP="00BF530A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Администрация Новосергиевского района организует и координирует открытие  розничных рынков с участием организаций потребительской кооперации.</w:t>
      </w:r>
    </w:p>
    <w:p w:rsidR="00210123" w:rsidRPr="00163393" w:rsidRDefault="00210123" w:rsidP="00BF530A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реализации - 2014 - 2020 годы.</w:t>
      </w:r>
    </w:p>
    <w:p w:rsidR="00210123" w:rsidRPr="00163393" w:rsidRDefault="00210123" w:rsidP="00BF530A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20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 w:rsidP="00BF530A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– обеспечение жителей продовольственными и непродовольственными товарами.</w:t>
      </w:r>
    </w:p>
    <w:p w:rsidR="00210123" w:rsidRPr="00163393" w:rsidRDefault="00210123">
      <w:pPr>
        <w:autoSpaceDE w:val="0"/>
        <w:autoSpaceDN w:val="0"/>
        <w:adjustRightInd w:val="0"/>
        <w:ind w:firstLine="540"/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21" w:history="1">
        <w:r w:rsidRPr="00163393">
          <w:rPr>
            <w:i/>
            <w:szCs w:val="24"/>
          </w:rPr>
          <w:t xml:space="preserve">Мероприятие </w:t>
        </w:r>
      </w:hyperlink>
      <w:r w:rsidRPr="00163393">
        <w:rPr>
          <w:i/>
        </w:rPr>
        <w:t>5</w:t>
      </w:r>
      <w:r w:rsidRPr="00163393">
        <w:rPr>
          <w:i/>
          <w:szCs w:val="24"/>
        </w:rPr>
        <w:t xml:space="preserve">. </w:t>
      </w:r>
      <w:r w:rsidRPr="00163393">
        <w:rPr>
          <w:szCs w:val="24"/>
        </w:rPr>
        <w:t>Упорядочение торговли на рынках, реконструкция и приведение их в соответствие с требованиями действующего законодательства.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Мероприятие осуществляется за счет средств владельцев рынков. Администрация Новосергиевского районакоординирует и осуществляет мониторинг состояния и организации деятельности розничных рынков.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реализации - 2014 - 2020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22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–приведение состояниярынков установленным требованиям.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ind w:firstLine="540"/>
        <w:outlineLvl w:val="2"/>
        <w:rPr>
          <w:b/>
          <w:i/>
          <w:szCs w:val="24"/>
        </w:rPr>
      </w:pPr>
      <w:r w:rsidRPr="00163393">
        <w:rPr>
          <w:b/>
          <w:i/>
          <w:szCs w:val="24"/>
        </w:rPr>
        <w:t>Задача 2. Удовлетворение потребностей населения в качественных товарах и услугах торговли.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Мероприятия </w:t>
      </w:r>
      <w:hyperlink r:id="rId23" w:history="1">
        <w:r w:rsidRPr="00163393">
          <w:rPr>
            <w:szCs w:val="24"/>
          </w:rPr>
          <w:t>раздела III</w:t>
        </w:r>
      </w:hyperlink>
      <w:r w:rsidRPr="00163393">
        <w:rPr>
          <w:szCs w:val="24"/>
        </w:rPr>
        <w:t>. Обеспечение экономической и территориальной доступности товаров и услуг торговли для населения района.</w:t>
      </w:r>
    </w:p>
    <w:p w:rsidR="00210123" w:rsidRPr="00163393" w:rsidRDefault="00210123">
      <w:pPr>
        <w:autoSpaceDE w:val="0"/>
        <w:autoSpaceDN w:val="0"/>
        <w:adjustRightInd w:val="0"/>
        <w:ind w:firstLine="540"/>
      </w:pPr>
    </w:p>
    <w:p w:rsidR="00210123" w:rsidRPr="00163393" w:rsidRDefault="00210123">
      <w:pPr>
        <w:autoSpaceDE w:val="0"/>
        <w:autoSpaceDN w:val="0"/>
        <w:adjustRightInd w:val="0"/>
        <w:ind w:firstLine="540"/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24" w:history="1">
        <w:r w:rsidRPr="00163393">
          <w:rPr>
            <w:i/>
            <w:szCs w:val="24"/>
          </w:rPr>
          <w:t xml:space="preserve">Мероприятие </w:t>
        </w:r>
      </w:hyperlink>
      <w:r w:rsidRPr="00163393">
        <w:t>6</w:t>
      </w:r>
      <w:r w:rsidRPr="00163393">
        <w:rPr>
          <w:i/>
          <w:szCs w:val="24"/>
        </w:rPr>
        <w:t xml:space="preserve">. </w:t>
      </w:r>
      <w:r w:rsidRPr="00163393">
        <w:rPr>
          <w:szCs w:val="24"/>
        </w:rPr>
        <w:t>Мониторинг ситуации на потребительском рынке района.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Администрация района совместно с министерством экономического развития, промышленной политики и торговли Оренбургской области осуществляет мониторинг состояния потребительского рынка, который включает в себя анализ товарных рынков отдельных групп социально значимых товаров и сложившейся на рынке ценовой ситуации.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проведения - 2014 - 2020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25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реализация комплекса мер по стабилизации ценовой ситуации.</w:t>
      </w:r>
    </w:p>
    <w:p w:rsidR="00210123" w:rsidRPr="00163393" w:rsidRDefault="00210123">
      <w:pPr>
        <w:autoSpaceDE w:val="0"/>
        <w:autoSpaceDN w:val="0"/>
        <w:adjustRightInd w:val="0"/>
        <w:ind w:firstLine="540"/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26" w:history="1">
        <w:r w:rsidRPr="00163393">
          <w:rPr>
            <w:i/>
            <w:szCs w:val="24"/>
          </w:rPr>
          <w:t>Мероприятие</w:t>
        </w:r>
      </w:hyperlink>
      <w:r w:rsidRPr="00163393">
        <w:t>7</w:t>
      </w:r>
      <w:r w:rsidRPr="00163393">
        <w:rPr>
          <w:i/>
          <w:szCs w:val="24"/>
        </w:rPr>
        <w:t xml:space="preserve">. </w:t>
      </w:r>
      <w:r w:rsidRPr="00163393">
        <w:rPr>
          <w:szCs w:val="24"/>
        </w:rPr>
        <w:t>Формирование перечня товаропроизводителей для размещения на официальных сайтах министерства экономического развития, промышленной политики и торговли области и администрации Новосергиевского района.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27" w:history="1">
        <w:r w:rsidRPr="00163393">
          <w:rPr>
            <w:szCs w:val="24"/>
          </w:rPr>
          <w:t>Мероприятие</w:t>
        </w:r>
      </w:hyperlink>
      <w:r w:rsidRPr="00163393">
        <w:rPr>
          <w:szCs w:val="24"/>
        </w:rPr>
        <w:t xml:space="preserve"> направлено на развитие объектов торговой инфраструктуры, осуществляющих поставки и хранение потребительских товаров для организаций оптовой и розничной торговли.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реализации - 2014 - 2020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28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создание банка данных производителей и поставщиков потребительских товаров с целью развития логистических центров, организаций оптовой торговли.</w:t>
      </w:r>
    </w:p>
    <w:p w:rsidR="00210123" w:rsidRPr="00163393" w:rsidRDefault="00210123" w:rsidP="00B87A0A">
      <w:pPr>
        <w:autoSpaceDE w:val="0"/>
        <w:autoSpaceDN w:val="0"/>
        <w:adjustRightInd w:val="0"/>
        <w:ind w:firstLine="540"/>
      </w:pPr>
    </w:p>
    <w:p w:rsidR="00210123" w:rsidRPr="00163393" w:rsidRDefault="00210123" w:rsidP="00B87A0A">
      <w:pPr>
        <w:autoSpaceDE w:val="0"/>
        <w:autoSpaceDN w:val="0"/>
        <w:adjustRightInd w:val="0"/>
        <w:ind w:firstLine="540"/>
        <w:rPr>
          <w:szCs w:val="24"/>
        </w:rPr>
      </w:pPr>
      <w:hyperlink r:id="rId29" w:history="1">
        <w:r w:rsidRPr="00163393">
          <w:rPr>
            <w:i/>
            <w:szCs w:val="24"/>
          </w:rPr>
          <w:t xml:space="preserve">Мероприятие </w:t>
        </w:r>
      </w:hyperlink>
      <w:r w:rsidRPr="00163393">
        <w:rPr>
          <w:i/>
        </w:rPr>
        <w:t>8</w:t>
      </w:r>
      <w:r w:rsidRPr="00163393">
        <w:rPr>
          <w:i/>
          <w:szCs w:val="24"/>
        </w:rPr>
        <w:t xml:space="preserve">. </w:t>
      </w:r>
      <w:r w:rsidRPr="00163393">
        <w:rPr>
          <w:szCs w:val="24"/>
        </w:rPr>
        <w:t>Предоставление субсидий на осуществление расходов, связанных с возмещением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пункты.</w:t>
      </w:r>
    </w:p>
    <w:p w:rsidR="00210123" w:rsidRPr="00163393" w:rsidRDefault="00210123" w:rsidP="00B87A0A">
      <w:pPr>
        <w:autoSpaceDE w:val="0"/>
        <w:autoSpaceDN w:val="0"/>
        <w:adjustRightInd w:val="0"/>
        <w:ind w:firstLine="540"/>
        <w:rPr>
          <w:szCs w:val="24"/>
        </w:rPr>
      </w:pPr>
      <w:hyperlink r:id="rId30" w:history="1">
        <w:r w:rsidRPr="00163393">
          <w:rPr>
            <w:szCs w:val="24"/>
          </w:rPr>
          <w:t>Мероприятие</w:t>
        </w:r>
      </w:hyperlink>
      <w:r w:rsidRPr="00163393">
        <w:rPr>
          <w:szCs w:val="24"/>
        </w:rPr>
        <w:t xml:space="preserve"> предусматривает доставку основных продовольственных товаров в отдаленные, труднодоступные и малонаселенные пункты района с использованием средств местных бюджетов на возмещение стоимости ГСМ при доставке этих товаров организациям торговли и индивидуальным предпринимателям, привлекаемым к организации торгового обслуживания.</w:t>
      </w:r>
    </w:p>
    <w:p w:rsidR="00210123" w:rsidRPr="00163393" w:rsidRDefault="00210123" w:rsidP="00D3715B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К отдаленным населенным пунктам относятся населенные пункты, расположенные на расстоянии более 5 километров от административного центра муниципального района и сообщающиеся с ним по автомобильным дорогам без асфальтобетонного покрытия.</w:t>
      </w:r>
    </w:p>
    <w:p w:rsidR="00210123" w:rsidRPr="00163393" w:rsidRDefault="00210123" w:rsidP="00D3715B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К труднодоступным населенным пунктам относятся населенные пункты, которые находятся на значительном удалении от районного центра сельского поселения и расположены вдали от транспортных путей, а также в силу природных и климатических условий, отсутствия элементов инфраструктуры оказываются исключенными на определенный период от транспортного сообщения или труднодоступными и по этим причинам требующие для доставки социально значимых товаров значительных финансовых и материальных затрат.</w:t>
      </w:r>
    </w:p>
    <w:p w:rsidR="00210123" w:rsidRPr="00163393" w:rsidRDefault="00210123" w:rsidP="00D3715B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К малонаселенным населенным пунктам относятся пункты с численностью населения до 50 человек.</w:t>
      </w:r>
    </w:p>
    <w:p w:rsidR="00210123" w:rsidRPr="00163393" w:rsidRDefault="00210123" w:rsidP="00D3715B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Перечень отдаленных, труднодоступных, малонаселенных пунктов Новосергиевского района и общее расстояние до них представлено в </w:t>
      </w:r>
      <w:hyperlink r:id="rId31" w:history="1">
        <w:r w:rsidRPr="00163393">
          <w:rPr>
            <w:szCs w:val="24"/>
          </w:rPr>
          <w:t xml:space="preserve">приложении </w:t>
        </w:r>
      </w:hyperlink>
      <w:r w:rsidRPr="00163393">
        <w:t>№ 3</w:t>
      </w:r>
      <w:r w:rsidRPr="00163393">
        <w:rPr>
          <w:szCs w:val="24"/>
        </w:rPr>
        <w:t xml:space="preserve"> к настоящей Программе.</w:t>
      </w:r>
    </w:p>
    <w:p w:rsidR="00210123" w:rsidRPr="00163393" w:rsidRDefault="00210123" w:rsidP="00D3715B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Субсидии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Новосергиевского района предоставляются Порядком предоставлениясубсидий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Новосергиевского района.</w:t>
      </w:r>
    </w:p>
    <w:p w:rsidR="00210123" w:rsidRPr="00163393" w:rsidRDefault="00210123" w:rsidP="00AE2A38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Порядок предоставлениясубсидий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Новосергиевского района разрабатывается администрацией Новосергиевского района и утверждается постановлениям администрации Новосергиевского района.</w:t>
      </w:r>
    </w:p>
    <w:p w:rsidR="00210123" w:rsidRPr="00163393" w:rsidRDefault="00210123" w:rsidP="00B87A0A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Срок реализации </w:t>
      </w:r>
      <w:hyperlink r:id="rId32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- 2014 - 2020 годы.</w:t>
      </w:r>
    </w:p>
    <w:p w:rsidR="00210123" w:rsidRPr="00163393" w:rsidRDefault="00210123" w:rsidP="00B87A0A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Для финансирования </w:t>
      </w:r>
      <w:hyperlink r:id="rId33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потребуется (прогнозно)  – 210,0 тыс. рублей (средства районного бюджета).</w:t>
      </w:r>
    </w:p>
    <w:p w:rsidR="00210123" w:rsidRPr="00163393" w:rsidRDefault="00210123" w:rsidP="00B87A0A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организация торгового обслуживания жителей отдаленных, труднодоступных и малонаселенных пунктов района.</w:t>
      </w:r>
    </w:p>
    <w:p w:rsidR="00210123" w:rsidRPr="00163393" w:rsidRDefault="00210123">
      <w:pPr>
        <w:autoSpaceDE w:val="0"/>
        <w:autoSpaceDN w:val="0"/>
        <w:adjustRightInd w:val="0"/>
        <w:ind w:firstLine="540"/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34" w:history="1">
        <w:r w:rsidRPr="00163393">
          <w:rPr>
            <w:i/>
            <w:szCs w:val="24"/>
          </w:rPr>
          <w:t xml:space="preserve">Мероприятие </w:t>
        </w:r>
      </w:hyperlink>
      <w:r w:rsidRPr="00163393">
        <w:rPr>
          <w:i/>
        </w:rPr>
        <w:t>9</w:t>
      </w:r>
      <w:r w:rsidRPr="00163393">
        <w:rPr>
          <w:i/>
          <w:szCs w:val="24"/>
        </w:rPr>
        <w:t>.</w:t>
      </w:r>
      <w:r w:rsidRPr="00163393">
        <w:rPr>
          <w:szCs w:val="24"/>
        </w:rPr>
        <w:t>Организация проведения на территории района ярмарок "выходного дня".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реализации - 2014 - 2020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35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обеспечение населения района товарами по более низким ценам, ежегодное увеличение оборота розничной торговли на душу населения на 7,0 - 8,0 процента.</w:t>
      </w:r>
    </w:p>
    <w:p w:rsidR="00210123" w:rsidRPr="00163393" w:rsidRDefault="00210123">
      <w:pPr>
        <w:autoSpaceDE w:val="0"/>
        <w:autoSpaceDN w:val="0"/>
        <w:adjustRightInd w:val="0"/>
        <w:ind w:firstLine="540"/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36" w:history="1">
        <w:r w:rsidRPr="00163393">
          <w:rPr>
            <w:i/>
            <w:szCs w:val="24"/>
          </w:rPr>
          <w:t xml:space="preserve">Мероприятие </w:t>
        </w:r>
      </w:hyperlink>
      <w:r w:rsidRPr="00163393">
        <w:rPr>
          <w:i/>
        </w:rPr>
        <w:t>10</w:t>
      </w:r>
      <w:r w:rsidRPr="00163393">
        <w:rPr>
          <w:i/>
          <w:szCs w:val="24"/>
        </w:rPr>
        <w:t xml:space="preserve">. </w:t>
      </w:r>
      <w:r w:rsidRPr="00163393">
        <w:rPr>
          <w:szCs w:val="24"/>
        </w:rPr>
        <w:t>Участие в реализации социального проекта "Губернская забота".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Проект предусматривает оказание адресной помощи малоимущим категориям населения посредством выдачи продовольственных наборов или дисконтных карт с фиксированной скидкой на продукты питания (за счет привлечения средств хозяйствующих субъектов, участвующих в проекте).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реализации - 2014 - 2020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37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обеспечение социально незащищенных слоев населения социально значимыми товарами, увеличение количества предприятий торговли, участвующих в проекте.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Мероприятия </w:t>
      </w:r>
      <w:hyperlink r:id="rId38" w:history="1">
        <w:r w:rsidRPr="00163393">
          <w:rPr>
            <w:szCs w:val="24"/>
          </w:rPr>
          <w:t>раздела IV</w:t>
        </w:r>
      </w:hyperlink>
      <w:r w:rsidRPr="00163393">
        <w:rPr>
          <w:szCs w:val="24"/>
        </w:rPr>
        <w:t>. Поддержка и продвижение продукции местных товаропроизводителей на потребительский рынок.</w:t>
      </w:r>
    </w:p>
    <w:p w:rsidR="00210123" w:rsidRPr="00163393" w:rsidRDefault="00210123">
      <w:pPr>
        <w:autoSpaceDE w:val="0"/>
        <w:autoSpaceDN w:val="0"/>
        <w:adjustRightInd w:val="0"/>
        <w:ind w:firstLine="540"/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39" w:history="1">
        <w:r w:rsidRPr="00163393">
          <w:rPr>
            <w:i/>
            <w:szCs w:val="24"/>
          </w:rPr>
          <w:t xml:space="preserve">Мероприятие </w:t>
        </w:r>
      </w:hyperlink>
      <w:r w:rsidRPr="00163393">
        <w:rPr>
          <w:i/>
        </w:rPr>
        <w:t>11</w:t>
      </w:r>
      <w:r w:rsidRPr="00163393">
        <w:rPr>
          <w:i/>
          <w:szCs w:val="24"/>
        </w:rPr>
        <w:t>.</w:t>
      </w:r>
      <w:r w:rsidRPr="00163393">
        <w:rPr>
          <w:szCs w:val="24"/>
        </w:rPr>
        <w:t xml:space="preserve"> Содействие в предоставлении сельскохозяйственным товаропроизводителям, крестьянским (фермерским) хозяйствам, личным подсобным хозяйствам торговых мест на розничных рынках.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40" w:history="1">
        <w:r w:rsidRPr="00163393">
          <w:rPr>
            <w:szCs w:val="24"/>
          </w:rPr>
          <w:t>Мероприятие</w:t>
        </w:r>
      </w:hyperlink>
      <w:r w:rsidRPr="00163393">
        <w:rPr>
          <w:szCs w:val="24"/>
        </w:rPr>
        <w:t xml:space="preserve"> направлено на обеспечение экономической доступности потребительских товаров населению района и поддержку местных сельскохозяйственных товаропроизводителей. Администрация района осуществляет мониторинг соблюдения </w:t>
      </w:r>
      <w:hyperlink r:id="rId41" w:history="1">
        <w:r w:rsidRPr="00163393">
          <w:rPr>
            <w:szCs w:val="24"/>
          </w:rPr>
          <w:t>правил</w:t>
        </w:r>
      </w:hyperlink>
      <w:r w:rsidRPr="00163393">
        <w:rPr>
          <w:szCs w:val="24"/>
        </w:rPr>
        <w:t xml:space="preserve"> торговли на розничных рынках, утвержденных Постановлением Правительства Оренбургской области от 8 мая 2007 года N 174-п "Об утверждении правил торговли на розничных рынках Оренбургской области", в части предоставления торговых мест для реализации сельскохозяйственной продукции.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реализации - 2014 - 2020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42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продвижение сельскохозяйственной продукции на потребительский рынок, увеличение на розничных рынках числа предоставляемых для этих целей торговых мест.</w:t>
      </w:r>
    </w:p>
    <w:p w:rsidR="00210123" w:rsidRPr="00163393" w:rsidRDefault="00210123">
      <w:pPr>
        <w:autoSpaceDE w:val="0"/>
        <w:autoSpaceDN w:val="0"/>
        <w:adjustRightInd w:val="0"/>
        <w:ind w:firstLine="540"/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43" w:history="1">
        <w:r w:rsidRPr="00163393">
          <w:rPr>
            <w:i/>
            <w:szCs w:val="24"/>
          </w:rPr>
          <w:t>Мероприятие 1</w:t>
        </w:r>
      </w:hyperlink>
      <w:r w:rsidRPr="00163393">
        <w:rPr>
          <w:i/>
        </w:rPr>
        <w:t>2</w:t>
      </w:r>
      <w:r w:rsidRPr="00163393">
        <w:rPr>
          <w:i/>
          <w:szCs w:val="24"/>
        </w:rPr>
        <w:t>.</w:t>
      </w:r>
      <w:r w:rsidRPr="00163393">
        <w:rPr>
          <w:szCs w:val="24"/>
        </w:rPr>
        <w:t>Участие в выставочно-ярмарочных мероприятиях.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реализации - 2014 - 2020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44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45" w:history="1">
        <w:r w:rsidRPr="00163393">
          <w:rPr>
            <w:szCs w:val="24"/>
          </w:rPr>
          <w:t>Мероприятие</w:t>
        </w:r>
      </w:hyperlink>
      <w:r w:rsidRPr="00163393">
        <w:rPr>
          <w:szCs w:val="24"/>
        </w:rPr>
        <w:t xml:space="preserve"> способствует повышению конкурентоспособности продукции местных производителей и ее продвижению на внутренний и внешний рынки. 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насыщение потребительского рынка района потребительскими товарами.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Мероприятия </w:t>
      </w:r>
      <w:hyperlink r:id="rId46" w:history="1">
        <w:r w:rsidRPr="00163393">
          <w:rPr>
            <w:szCs w:val="24"/>
          </w:rPr>
          <w:t>раздела V</w:t>
        </w:r>
      </w:hyperlink>
      <w:r w:rsidRPr="00163393">
        <w:rPr>
          <w:szCs w:val="24"/>
        </w:rPr>
        <w:t>. Повышение качества товаров и услуг.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47" w:history="1">
        <w:r w:rsidRPr="00163393">
          <w:rPr>
            <w:i/>
            <w:szCs w:val="24"/>
          </w:rPr>
          <w:t>Мероприятие 1</w:t>
        </w:r>
      </w:hyperlink>
      <w:r w:rsidRPr="00163393">
        <w:t>3</w:t>
      </w:r>
      <w:r w:rsidRPr="00163393">
        <w:rPr>
          <w:i/>
          <w:szCs w:val="24"/>
        </w:rPr>
        <w:t xml:space="preserve">.  </w:t>
      </w:r>
      <w:r w:rsidRPr="00163393">
        <w:rPr>
          <w:szCs w:val="24"/>
        </w:rPr>
        <w:t>Оказание содействия в участии местных товаропроизводителейв областном этапе конкурса Программы "100 лучших товаров России".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Срок реализации - 2014 - 2020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48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повышение качества и конкурентоспособности продукции местных товаропроизводителей.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Мероприятия </w:t>
      </w:r>
      <w:hyperlink r:id="rId49" w:history="1">
        <w:r w:rsidRPr="00163393">
          <w:rPr>
            <w:szCs w:val="24"/>
          </w:rPr>
          <w:t>раздела VI</w:t>
        </w:r>
      </w:hyperlink>
      <w:r w:rsidRPr="00163393">
        <w:rPr>
          <w:szCs w:val="24"/>
        </w:rPr>
        <w:t>. Подготовка и повышение квалификации кадров.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hyperlink r:id="rId50" w:history="1">
        <w:r w:rsidRPr="00163393">
          <w:rPr>
            <w:i/>
            <w:szCs w:val="24"/>
          </w:rPr>
          <w:t xml:space="preserve">Мероприятие </w:t>
        </w:r>
      </w:hyperlink>
      <w:r w:rsidRPr="00163393">
        <w:rPr>
          <w:i/>
        </w:rPr>
        <w:t>14</w:t>
      </w:r>
      <w:r w:rsidRPr="00163393">
        <w:rPr>
          <w:i/>
          <w:szCs w:val="24"/>
        </w:rPr>
        <w:t xml:space="preserve">. </w:t>
      </w:r>
      <w:r w:rsidRPr="00163393">
        <w:rPr>
          <w:szCs w:val="24"/>
        </w:rPr>
        <w:t>Оказание содействия в участии специалистов отрасли торговли в семинарах, конференциях и других мероприятиях по вопросам повышения квалификации и переподготовки отраслевых кадров.</w:t>
      </w:r>
    </w:p>
    <w:p w:rsidR="00210123" w:rsidRPr="00163393" w:rsidRDefault="00210123" w:rsidP="0066034D">
      <w:pPr>
        <w:widowControl w:val="0"/>
        <w:autoSpaceDE w:val="0"/>
        <w:autoSpaceDN w:val="0"/>
        <w:adjustRightInd w:val="0"/>
        <w:ind w:firstLine="539"/>
        <w:rPr>
          <w:szCs w:val="24"/>
        </w:rPr>
      </w:pPr>
      <w:r w:rsidRPr="00163393">
        <w:rPr>
          <w:szCs w:val="24"/>
        </w:rPr>
        <w:t>Срок реализации - 2014 - 2020 годы.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 xml:space="preserve">Финансирование </w:t>
      </w:r>
      <w:hyperlink r:id="rId51" w:history="1">
        <w:r w:rsidRPr="00163393">
          <w:rPr>
            <w:szCs w:val="24"/>
          </w:rPr>
          <w:t>мероприятия</w:t>
        </w:r>
      </w:hyperlink>
      <w:r w:rsidRPr="00163393">
        <w:rPr>
          <w:szCs w:val="24"/>
        </w:rPr>
        <w:t xml:space="preserve"> не потребуется.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  <w:r w:rsidRPr="00163393">
        <w:rPr>
          <w:szCs w:val="24"/>
        </w:rPr>
        <w:t>Результат - повышение профессионального уровня отраслевых специалистов.</w:t>
      </w:r>
    </w:p>
    <w:p w:rsidR="00210123" w:rsidRPr="00163393" w:rsidRDefault="00210123">
      <w:pPr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210123" w:rsidRDefault="00210123">
      <w:pPr>
        <w:rPr>
          <w:szCs w:val="24"/>
        </w:rPr>
      </w:pPr>
      <w:r>
        <w:rPr>
          <w:szCs w:val="24"/>
        </w:rPr>
        <w:br w:type="page"/>
      </w:r>
    </w:p>
    <w:p w:rsidR="00210123" w:rsidRPr="00163393" w:rsidRDefault="00210123">
      <w:pPr>
        <w:autoSpaceDE w:val="0"/>
        <w:autoSpaceDN w:val="0"/>
        <w:adjustRightInd w:val="0"/>
        <w:jc w:val="center"/>
        <w:outlineLvl w:val="1"/>
        <w:rPr>
          <w:szCs w:val="24"/>
        </w:rPr>
      </w:pPr>
      <w:r w:rsidRPr="00163393">
        <w:rPr>
          <w:szCs w:val="24"/>
        </w:rPr>
        <w:t>4. Организация управления и система контроля</w:t>
      </w:r>
    </w:p>
    <w:p w:rsidR="00210123" w:rsidRPr="00163393" w:rsidRDefault="00210123">
      <w:pPr>
        <w:autoSpaceDE w:val="0"/>
        <w:autoSpaceDN w:val="0"/>
        <w:adjustRightInd w:val="0"/>
        <w:jc w:val="center"/>
        <w:rPr>
          <w:szCs w:val="24"/>
        </w:rPr>
      </w:pPr>
      <w:r w:rsidRPr="00163393">
        <w:rPr>
          <w:szCs w:val="24"/>
        </w:rPr>
        <w:t>за исполнением Подпрограммы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Контроль и управление за реализацией Подпрограммы осуществляются администрацией района. Для обеспечения контроля и оценки эффективности реализации Подпрограммы администрация района обеспечивает мониторинг и анализ хода реализации Подпрограммы и в установленном порядке представляет отчеты и доклады о выполнении программных мероприятий, достижении целевых индикаторов и показателей эффективности Подпрограммы.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Информация о выполнении программных мероприятий представляется в министерство ежеквартально по форме и в сроки, устанавливаемые министерствомэкономического развития, промышленной политики и торговли Оренбургской области.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</w:p>
    <w:p w:rsidR="00210123" w:rsidRPr="00163393" w:rsidRDefault="00210123" w:rsidP="003155EC">
      <w:pPr>
        <w:autoSpaceDE w:val="0"/>
        <w:autoSpaceDN w:val="0"/>
        <w:adjustRightInd w:val="0"/>
        <w:ind w:firstLine="709"/>
        <w:jc w:val="center"/>
        <w:outlineLvl w:val="1"/>
        <w:rPr>
          <w:szCs w:val="24"/>
        </w:rPr>
      </w:pPr>
      <w:r w:rsidRPr="00163393">
        <w:rPr>
          <w:szCs w:val="24"/>
        </w:rPr>
        <w:t>5. Оценка социально-экономической и экологической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163393">
        <w:rPr>
          <w:szCs w:val="24"/>
        </w:rPr>
        <w:t>эффективности Подпрограммы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 xml:space="preserve">Выполнение системы намеченных мероприятий позволит усовершенствовать нормативно-правовую базу для осуществления торговой деятельности, приведет к развитию инфраструктуры потребительского рынка. Это позволит увеличить индекс физического объема оборота розничной торговли до 5,1-5,7 процента ежегодно (2014 год - 105,1 процента, 2015 год - 105,2  процента, 2016 год - 105,3 процента, 2017 год – 105,4 процента, 2018 год – 105,5 процента,  2019 год – 105,6 процента, 2020 год – 105,7 процента), обеспеченность населения района площадью торговых объектов (в 2020 году - 611 кв. метров на 1000 жителей), открытие новых рынков, приведение состояния рынков установленным требованиям. 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Принимая во внимание, что торговля является одной из сфер экономики, стимулирующих функционирование других отраслей (туризм, транспорт, связь, производство потребительских товаров, строительство и другие), реализация Подпрограммы будет способствовать укреплению и развитию экономики района, сохранению и созданию новых рабочих мест, увеличению финансовых поступлений в бюджет.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Социально-экономический эффект реализации Подпрограммы - создание условий для удовлетворения потребностей населения района в товарах и услугах торговли, повышение конкурентоспособности потребительских товаров.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Экологическое воздействие Подпрограммы оценивается как результат мероприятий, направленных на повышение уровня торгового обслуживания и соблюдение действующего законодательства в сфере санитарно-эпидемиологического благополучия.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210123" w:rsidRPr="00163393" w:rsidRDefault="00210123" w:rsidP="003155EC">
      <w:pPr>
        <w:autoSpaceDE w:val="0"/>
        <w:autoSpaceDN w:val="0"/>
        <w:adjustRightInd w:val="0"/>
        <w:ind w:firstLine="709"/>
        <w:jc w:val="center"/>
        <w:outlineLvl w:val="1"/>
        <w:rPr>
          <w:szCs w:val="24"/>
        </w:rPr>
      </w:pPr>
      <w:r w:rsidRPr="00163393">
        <w:rPr>
          <w:szCs w:val="24"/>
        </w:rPr>
        <w:t>6. Оценка рисков Подпрограммы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Внешние риски: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неблагоприятная природно-экологическая и санитарно-эпидемиологическая ситуация на территории Оренбургской области;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стихийные бедствия и чрезвычайные ситуации;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изменения в законодательстве, регулирующем сферу торговой деятельности;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значительный рост цен на тарифы и услуги, существенное увеличение налоговых платежей и другие экономические факторы;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колебания рыночной конъюнктуры.</w:t>
      </w:r>
    </w:p>
    <w:p w:rsidR="00210123" w:rsidRPr="00163393" w:rsidRDefault="00210123" w:rsidP="003155EC">
      <w:pPr>
        <w:autoSpaceDE w:val="0"/>
        <w:autoSpaceDN w:val="0"/>
        <w:adjustRightInd w:val="0"/>
        <w:ind w:firstLine="709"/>
        <w:rPr>
          <w:szCs w:val="24"/>
        </w:rPr>
      </w:pPr>
      <w:r w:rsidRPr="00163393">
        <w:rPr>
          <w:szCs w:val="24"/>
        </w:rPr>
        <w:t>К внутренним рискам можно отнести недостаточное взаимодействие министерства, администрации района и хозяйствующих субъектов, осуществляющих торговую деятельность, по реализации мероприятий Подпрограммы, которое может быть устранено путем заключения соглашений и проведения других мероприятий.</w:t>
      </w:r>
    </w:p>
    <w:p w:rsidR="00210123" w:rsidRPr="00163393" w:rsidRDefault="00210123">
      <w:pPr>
        <w:rPr>
          <w:szCs w:val="24"/>
        </w:rPr>
      </w:pPr>
      <w:r w:rsidRPr="00163393">
        <w:rPr>
          <w:szCs w:val="24"/>
        </w:rPr>
        <w:br w:type="page"/>
      </w:r>
    </w:p>
    <w:p w:rsidR="00210123" w:rsidRPr="00163393" w:rsidRDefault="00210123">
      <w:pPr>
        <w:autoSpaceDE w:val="0"/>
        <w:autoSpaceDN w:val="0"/>
        <w:adjustRightInd w:val="0"/>
        <w:jc w:val="right"/>
        <w:outlineLvl w:val="1"/>
        <w:rPr>
          <w:szCs w:val="24"/>
        </w:rPr>
      </w:pPr>
      <w:r w:rsidRPr="00163393">
        <w:rPr>
          <w:szCs w:val="24"/>
        </w:rPr>
        <w:t>Приложение № 1</w:t>
      </w:r>
    </w:p>
    <w:p w:rsidR="00210123" w:rsidRPr="00163393" w:rsidRDefault="00210123">
      <w:pPr>
        <w:autoSpaceDE w:val="0"/>
        <w:autoSpaceDN w:val="0"/>
        <w:adjustRightInd w:val="0"/>
        <w:jc w:val="right"/>
        <w:rPr>
          <w:szCs w:val="24"/>
        </w:rPr>
      </w:pPr>
      <w:r w:rsidRPr="00163393">
        <w:rPr>
          <w:szCs w:val="24"/>
        </w:rPr>
        <w:t>к подпрограмме</w:t>
      </w:r>
    </w:p>
    <w:p w:rsidR="00210123" w:rsidRPr="00163393" w:rsidRDefault="00210123">
      <w:pPr>
        <w:autoSpaceDE w:val="0"/>
        <w:autoSpaceDN w:val="0"/>
        <w:adjustRightInd w:val="0"/>
        <w:jc w:val="right"/>
        <w:rPr>
          <w:szCs w:val="24"/>
        </w:rPr>
      </w:pPr>
      <w:r w:rsidRPr="00163393">
        <w:rPr>
          <w:szCs w:val="24"/>
        </w:rPr>
        <w:t>"Развитие торговли</w:t>
      </w:r>
    </w:p>
    <w:p w:rsidR="00210123" w:rsidRPr="00163393" w:rsidRDefault="00210123">
      <w:pPr>
        <w:autoSpaceDE w:val="0"/>
        <w:autoSpaceDN w:val="0"/>
        <w:adjustRightInd w:val="0"/>
        <w:jc w:val="right"/>
        <w:rPr>
          <w:szCs w:val="24"/>
        </w:rPr>
      </w:pPr>
      <w:r w:rsidRPr="00163393">
        <w:rPr>
          <w:szCs w:val="24"/>
        </w:rPr>
        <w:t>в Новосергиевском районе"</w:t>
      </w:r>
    </w:p>
    <w:p w:rsidR="00210123" w:rsidRPr="00163393" w:rsidRDefault="00210123">
      <w:pPr>
        <w:autoSpaceDE w:val="0"/>
        <w:autoSpaceDN w:val="0"/>
        <w:adjustRightInd w:val="0"/>
        <w:jc w:val="right"/>
        <w:rPr>
          <w:szCs w:val="24"/>
        </w:rPr>
      </w:pPr>
      <w:r w:rsidRPr="00163393">
        <w:rPr>
          <w:szCs w:val="24"/>
        </w:rPr>
        <w:t>на 2014 - 2020 годы</w:t>
      </w: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Pr="00163393" w:rsidRDefault="00210123">
      <w:pPr>
        <w:autoSpaceDE w:val="0"/>
        <w:autoSpaceDN w:val="0"/>
        <w:adjustRightInd w:val="0"/>
        <w:jc w:val="center"/>
        <w:rPr>
          <w:b/>
          <w:szCs w:val="24"/>
        </w:rPr>
      </w:pPr>
      <w:r w:rsidRPr="00163393">
        <w:rPr>
          <w:b/>
          <w:szCs w:val="24"/>
        </w:rPr>
        <w:t>Важнейшие целевые индикаторы и показатели эффективности</w:t>
      </w:r>
    </w:p>
    <w:p w:rsidR="00210123" w:rsidRPr="00163393" w:rsidRDefault="00210123">
      <w:pPr>
        <w:autoSpaceDE w:val="0"/>
        <w:autoSpaceDN w:val="0"/>
        <w:adjustRightInd w:val="0"/>
        <w:jc w:val="center"/>
        <w:rPr>
          <w:szCs w:val="24"/>
        </w:rPr>
      </w:pPr>
      <w:r w:rsidRPr="00163393">
        <w:rPr>
          <w:b/>
          <w:szCs w:val="24"/>
        </w:rPr>
        <w:t>реализации Подпрограммы</w:t>
      </w:r>
    </w:p>
    <w:p w:rsidR="00210123" w:rsidRPr="00163393" w:rsidRDefault="00210123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4613" w:type="pct"/>
        <w:tblCellMar>
          <w:left w:w="70" w:type="dxa"/>
          <w:right w:w="70" w:type="dxa"/>
        </w:tblCellMar>
        <w:tblLook w:val="0000"/>
      </w:tblPr>
      <w:tblGrid>
        <w:gridCol w:w="411"/>
        <w:gridCol w:w="1532"/>
        <w:gridCol w:w="1505"/>
        <w:gridCol w:w="1112"/>
        <w:gridCol w:w="652"/>
        <w:gridCol w:w="673"/>
        <w:gridCol w:w="675"/>
        <w:gridCol w:w="813"/>
        <w:gridCol w:w="811"/>
        <w:gridCol w:w="816"/>
        <w:gridCol w:w="673"/>
      </w:tblGrid>
      <w:tr w:rsidR="00210123" w:rsidRPr="006534F5" w:rsidTr="00A64C63">
        <w:trPr>
          <w:cantSplit/>
          <w:trHeight w:val="600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N </w:t>
            </w:r>
            <w:r w:rsidRPr="006534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Целевой    </w:t>
            </w:r>
            <w:r w:rsidRPr="006534F5">
              <w:rPr>
                <w:rFonts w:ascii="Times New Roman" w:hAnsi="Times New Roman" w:cs="Times New Roman"/>
              </w:rPr>
              <w:br/>
              <w:t xml:space="preserve">индикатор   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Единица   </w:t>
            </w:r>
            <w:r w:rsidRPr="006534F5">
              <w:rPr>
                <w:rFonts w:ascii="Times New Roman" w:hAnsi="Times New Roman" w:cs="Times New Roman"/>
              </w:rPr>
              <w:br/>
              <w:t xml:space="preserve">измерения  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6534F5" w:rsidRDefault="00210123" w:rsidP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Исходные </w:t>
            </w:r>
            <w:r w:rsidRPr="006534F5">
              <w:rPr>
                <w:rFonts w:ascii="Times New Roman" w:hAnsi="Times New Roman" w:cs="Times New Roman"/>
              </w:rPr>
              <w:br/>
              <w:t>показатели</w:t>
            </w:r>
            <w:r w:rsidRPr="006534F5">
              <w:rPr>
                <w:rFonts w:ascii="Times New Roman" w:hAnsi="Times New Roman" w:cs="Times New Roman"/>
              </w:rPr>
              <w:br/>
              <w:t xml:space="preserve">базового </w:t>
            </w:r>
            <w:r w:rsidRPr="006534F5">
              <w:rPr>
                <w:rFonts w:ascii="Times New Roman" w:hAnsi="Times New Roman" w:cs="Times New Roman"/>
              </w:rPr>
              <w:br/>
              <w:t xml:space="preserve">года   </w:t>
            </w:r>
            <w:r w:rsidRPr="006534F5">
              <w:rPr>
                <w:rFonts w:ascii="Times New Roman" w:hAnsi="Times New Roman" w:cs="Times New Roman"/>
              </w:rPr>
              <w:br/>
              <w:t>(2013 год)</w:t>
            </w:r>
          </w:p>
        </w:tc>
        <w:tc>
          <w:tcPr>
            <w:tcW w:w="26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 w:rsidP="00DE4E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Показатели   эффективности    </w:t>
            </w:r>
            <w:r w:rsidRPr="006534F5">
              <w:rPr>
                <w:rFonts w:ascii="Times New Roman" w:hAnsi="Times New Roman" w:cs="Times New Roman"/>
              </w:rPr>
              <w:br/>
              <w:t xml:space="preserve">реализации Подпрограммы </w:t>
            </w:r>
            <w:r w:rsidRPr="006534F5">
              <w:rPr>
                <w:rFonts w:ascii="Times New Roman" w:hAnsi="Times New Roman" w:cs="Times New Roman"/>
              </w:rPr>
              <w:br/>
              <w:t>по годам</w:t>
            </w:r>
          </w:p>
        </w:tc>
      </w:tr>
      <w:tr w:rsidR="00210123" w:rsidRPr="006534F5" w:rsidTr="00A64C63">
        <w:trPr>
          <w:cantSplit/>
          <w:trHeight w:val="240"/>
        </w:trPr>
        <w:tc>
          <w:tcPr>
            <w:tcW w:w="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2015 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2020</w:t>
            </w:r>
          </w:p>
        </w:tc>
      </w:tr>
      <w:tr w:rsidR="00210123" w:rsidRPr="006534F5" w:rsidTr="00A64C63">
        <w:trPr>
          <w:cantSplit/>
          <w:trHeight w:val="7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Индекс        </w:t>
            </w:r>
            <w:r w:rsidRPr="006534F5">
              <w:rPr>
                <w:rFonts w:ascii="Times New Roman" w:hAnsi="Times New Roman" w:cs="Times New Roman"/>
              </w:rPr>
              <w:br/>
              <w:t xml:space="preserve">физического   </w:t>
            </w:r>
            <w:r w:rsidRPr="006534F5">
              <w:rPr>
                <w:rFonts w:ascii="Times New Roman" w:hAnsi="Times New Roman" w:cs="Times New Roman"/>
              </w:rPr>
              <w:br/>
              <w:t>объема оборота</w:t>
            </w:r>
            <w:r w:rsidRPr="006534F5">
              <w:rPr>
                <w:rFonts w:ascii="Times New Roman" w:hAnsi="Times New Roman" w:cs="Times New Roman"/>
              </w:rPr>
              <w:br/>
              <w:t xml:space="preserve">розничной     </w:t>
            </w:r>
            <w:r w:rsidRPr="006534F5">
              <w:rPr>
                <w:rFonts w:ascii="Times New Roman" w:hAnsi="Times New Roman" w:cs="Times New Roman"/>
              </w:rPr>
              <w:br/>
              <w:t xml:space="preserve">торговли     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процентов, в</w:t>
            </w:r>
            <w:r w:rsidRPr="006534F5">
              <w:rPr>
                <w:rFonts w:ascii="Times New Roman" w:hAnsi="Times New Roman" w:cs="Times New Roman"/>
              </w:rPr>
              <w:br/>
              <w:t>сопоставимых</w:t>
            </w:r>
            <w:r w:rsidRPr="006534F5">
              <w:rPr>
                <w:rFonts w:ascii="Times New Roman" w:hAnsi="Times New Roman" w:cs="Times New Roman"/>
              </w:rPr>
              <w:br/>
              <w:t xml:space="preserve">ценах к   </w:t>
            </w:r>
            <w:r w:rsidRPr="006534F5">
              <w:rPr>
                <w:rFonts w:ascii="Times New Roman" w:hAnsi="Times New Roman" w:cs="Times New Roman"/>
              </w:rPr>
              <w:br/>
              <w:t xml:space="preserve">предыдущему </w:t>
            </w:r>
            <w:r w:rsidRPr="006534F5">
              <w:rPr>
                <w:rFonts w:ascii="Times New Roman" w:hAnsi="Times New Roman" w:cs="Times New Roman"/>
              </w:rPr>
              <w:br/>
              <w:t xml:space="preserve">году   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 w:rsidP="005A234B">
            <w:pPr>
              <w:jc w:val="center"/>
              <w:rPr>
                <w:sz w:val="20"/>
                <w:szCs w:val="20"/>
              </w:rPr>
            </w:pPr>
            <w:r w:rsidRPr="006534F5">
              <w:rPr>
                <w:sz w:val="20"/>
                <w:szCs w:val="20"/>
              </w:rPr>
              <w:t>105,1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 w:rsidP="005A234B">
            <w:pPr>
              <w:jc w:val="center"/>
              <w:rPr>
                <w:sz w:val="20"/>
                <w:szCs w:val="20"/>
              </w:rPr>
            </w:pPr>
            <w:r w:rsidRPr="006534F5">
              <w:rPr>
                <w:sz w:val="20"/>
                <w:szCs w:val="20"/>
              </w:rPr>
              <w:t>105,2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5A234B">
            <w:pPr>
              <w:jc w:val="center"/>
              <w:rPr>
                <w:sz w:val="20"/>
                <w:szCs w:val="20"/>
              </w:rPr>
            </w:pPr>
            <w:r w:rsidRPr="006534F5">
              <w:rPr>
                <w:sz w:val="20"/>
                <w:szCs w:val="20"/>
              </w:rPr>
              <w:t>105,3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5A234B">
            <w:pPr>
              <w:jc w:val="center"/>
              <w:rPr>
                <w:sz w:val="20"/>
                <w:szCs w:val="20"/>
              </w:rPr>
            </w:pPr>
            <w:r w:rsidRPr="006534F5">
              <w:rPr>
                <w:sz w:val="20"/>
                <w:szCs w:val="20"/>
              </w:rPr>
              <w:t>105,4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5A234B">
            <w:pPr>
              <w:jc w:val="center"/>
              <w:rPr>
                <w:sz w:val="20"/>
                <w:szCs w:val="20"/>
              </w:rPr>
            </w:pPr>
            <w:r w:rsidRPr="006534F5">
              <w:rPr>
                <w:sz w:val="20"/>
                <w:szCs w:val="20"/>
              </w:rPr>
              <w:t>105,5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5A234B">
            <w:pPr>
              <w:jc w:val="center"/>
              <w:rPr>
                <w:sz w:val="20"/>
                <w:szCs w:val="20"/>
              </w:rPr>
            </w:pPr>
            <w:r w:rsidRPr="006534F5">
              <w:rPr>
                <w:sz w:val="20"/>
                <w:szCs w:val="20"/>
              </w:rPr>
              <w:t>105,6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 w:rsidP="005A234B">
            <w:pPr>
              <w:jc w:val="center"/>
              <w:rPr>
                <w:sz w:val="20"/>
                <w:szCs w:val="20"/>
              </w:rPr>
            </w:pPr>
            <w:r w:rsidRPr="006534F5">
              <w:rPr>
                <w:sz w:val="20"/>
                <w:szCs w:val="20"/>
              </w:rPr>
              <w:t>105,7</w:t>
            </w:r>
          </w:p>
        </w:tc>
      </w:tr>
      <w:tr w:rsidR="00210123" w:rsidRPr="006534F5" w:rsidTr="00A64C63">
        <w:trPr>
          <w:cantSplit/>
          <w:trHeight w:val="60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Оборот        </w:t>
            </w:r>
            <w:r w:rsidRPr="006534F5">
              <w:rPr>
                <w:rFonts w:ascii="Times New Roman" w:hAnsi="Times New Roman" w:cs="Times New Roman"/>
              </w:rPr>
              <w:br/>
              <w:t xml:space="preserve">розничной     </w:t>
            </w:r>
            <w:r w:rsidRPr="006534F5">
              <w:rPr>
                <w:rFonts w:ascii="Times New Roman" w:hAnsi="Times New Roman" w:cs="Times New Roman"/>
              </w:rPr>
              <w:br/>
              <w:t xml:space="preserve">торговли на   </w:t>
            </w:r>
            <w:r w:rsidRPr="006534F5">
              <w:rPr>
                <w:rFonts w:ascii="Times New Roman" w:hAnsi="Times New Roman" w:cs="Times New Roman"/>
              </w:rPr>
              <w:br/>
              <w:t>душу населения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рублей  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 w:rsidP="00315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43800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 w:rsidP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46700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A64C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50400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54500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58800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63500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68600</w:t>
            </w:r>
          </w:p>
        </w:tc>
      </w:tr>
      <w:tr w:rsidR="00210123" w:rsidRPr="006534F5" w:rsidTr="00A64C63">
        <w:trPr>
          <w:cantSplit/>
          <w:trHeight w:val="84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Обеспеченность</w:t>
            </w:r>
            <w:r w:rsidRPr="006534F5">
              <w:rPr>
                <w:rFonts w:ascii="Times New Roman" w:hAnsi="Times New Roman" w:cs="Times New Roman"/>
              </w:rPr>
              <w:br/>
              <w:t xml:space="preserve">населения     </w:t>
            </w:r>
            <w:r w:rsidRPr="006534F5">
              <w:rPr>
                <w:rFonts w:ascii="Times New Roman" w:hAnsi="Times New Roman" w:cs="Times New Roman"/>
              </w:rPr>
              <w:br/>
              <w:t xml:space="preserve">области       </w:t>
            </w:r>
            <w:r w:rsidRPr="006534F5">
              <w:rPr>
                <w:rFonts w:ascii="Times New Roman" w:hAnsi="Times New Roman" w:cs="Times New Roman"/>
              </w:rPr>
              <w:br/>
              <w:t xml:space="preserve">площадью      </w:t>
            </w:r>
            <w:r w:rsidRPr="006534F5">
              <w:rPr>
                <w:rFonts w:ascii="Times New Roman" w:hAnsi="Times New Roman" w:cs="Times New Roman"/>
              </w:rPr>
              <w:br/>
              <w:t xml:space="preserve">торговых      </w:t>
            </w:r>
            <w:r w:rsidRPr="006534F5">
              <w:rPr>
                <w:rFonts w:ascii="Times New Roman" w:hAnsi="Times New Roman" w:cs="Times New Roman"/>
              </w:rPr>
              <w:br/>
              <w:t xml:space="preserve">объектов     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 xml:space="preserve">кв. метров </w:t>
            </w:r>
            <w:r w:rsidRPr="006534F5">
              <w:rPr>
                <w:rFonts w:ascii="Times New Roman" w:hAnsi="Times New Roman" w:cs="Times New Roman"/>
              </w:rPr>
              <w:br/>
              <w:t xml:space="preserve">на 1000   </w:t>
            </w:r>
            <w:r w:rsidRPr="006534F5">
              <w:rPr>
                <w:rFonts w:ascii="Times New Roman" w:hAnsi="Times New Roman" w:cs="Times New Roman"/>
              </w:rPr>
              <w:br/>
              <w:t xml:space="preserve">жителей  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C76B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6534F5" w:rsidRDefault="0021012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123" w:rsidRPr="006534F5" w:rsidRDefault="00210123" w:rsidP="00DE4E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4F5">
              <w:rPr>
                <w:rFonts w:ascii="Times New Roman" w:hAnsi="Times New Roman" w:cs="Times New Roman"/>
              </w:rPr>
              <w:t>611</w:t>
            </w:r>
            <w:bookmarkStart w:id="0" w:name="_GoBack"/>
            <w:bookmarkEnd w:id="0"/>
          </w:p>
        </w:tc>
      </w:tr>
    </w:tbl>
    <w:p w:rsidR="00210123" w:rsidRPr="00163393" w:rsidRDefault="00210123">
      <w:pPr>
        <w:autoSpaceDE w:val="0"/>
        <w:autoSpaceDN w:val="0"/>
        <w:adjustRightInd w:val="0"/>
        <w:jc w:val="right"/>
        <w:rPr>
          <w:szCs w:val="24"/>
        </w:rPr>
      </w:pPr>
    </w:p>
    <w:p w:rsidR="00210123" w:rsidRDefault="00210123" w:rsidP="002E2B91">
      <w:pPr>
        <w:autoSpaceDE w:val="0"/>
        <w:autoSpaceDN w:val="0"/>
        <w:adjustRightInd w:val="0"/>
        <w:outlineLvl w:val="1"/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Pr="0067682B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 № 2</w:t>
      </w:r>
    </w:p>
    <w:p w:rsidR="00210123" w:rsidRDefault="00210123" w:rsidP="0067682B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подпрограмме</w:t>
      </w:r>
    </w:p>
    <w:p w:rsidR="00210123" w:rsidRDefault="00210123" w:rsidP="0067682B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"Развитие торговли</w:t>
      </w:r>
    </w:p>
    <w:p w:rsidR="00210123" w:rsidRDefault="00210123" w:rsidP="0067682B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 Новосергиевском районе"</w:t>
      </w:r>
    </w:p>
    <w:p w:rsidR="00210123" w:rsidRDefault="00210123" w:rsidP="0067682B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на 2012 - 2014 годы</w:t>
      </w:r>
    </w:p>
    <w:p w:rsidR="00210123" w:rsidRDefault="00210123" w:rsidP="0067682B">
      <w:pPr>
        <w:tabs>
          <w:tab w:val="left" w:pos="2782"/>
        </w:tabs>
        <w:autoSpaceDE w:val="0"/>
        <w:autoSpaceDN w:val="0"/>
        <w:adjustRightInd w:val="0"/>
        <w:rPr>
          <w:szCs w:val="24"/>
        </w:rPr>
      </w:pPr>
    </w:p>
    <w:p w:rsidR="00210123" w:rsidRPr="00066CB5" w:rsidRDefault="00210123" w:rsidP="0067682B">
      <w:pPr>
        <w:autoSpaceDE w:val="0"/>
        <w:autoSpaceDN w:val="0"/>
        <w:adjustRightInd w:val="0"/>
        <w:jc w:val="center"/>
        <w:rPr>
          <w:b/>
          <w:szCs w:val="24"/>
        </w:rPr>
      </w:pPr>
      <w:r w:rsidRPr="00066CB5">
        <w:rPr>
          <w:b/>
          <w:szCs w:val="24"/>
        </w:rPr>
        <w:t>Перечень мероприятий П</w:t>
      </w:r>
      <w:r>
        <w:rPr>
          <w:b/>
          <w:szCs w:val="24"/>
        </w:rPr>
        <w:t>одп</w:t>
      </w:r>
      <w:r w:rsidRPr="00066CB5">
        <w:rPr>
          <w:b/>
          <w:szCs w:val="24"/>
        </w:rPr>
        <w:t xml:space="preserve">рограммы </w:t>
      </w:r>
    </w:p>
    <w:p w:rsidR="00210123" w:rsidRDefault="00210123" w:rsidP="0067682B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pPr w:leftFromText="180" w:rightFromText="180" w:vertAnchor="text" w:tblpY="1"/>
        <w:tblOverlap w:val="never"/>
        <w:tblW w:w="495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9"/>
        <w:gridCol w:w="2355"/>
        <w:gridCol w:w="89"/>
        <w:gridCol w:w="690"/>
        <w:gridCol w:w="6"/>
        <w:gridCol w:w="675"/>
        <w:gridCol w:w="391"/>
        <w:gridCol w:w="391"/>
        <w:gridCol w:w="389"/>
        <w:gridCol w:w="389"/>
        <w:gridCol w:w="322"/>
        <w:gridCol w:w="389"/>
        <w:gridCol w:w="401"/>
        <w:gridCol w:w="52"/>
        <w:gridCol w:w="1166"/>
        <w:gridCol w:w="145"/>
        <w:gridCol w:w="2222"/>
      </w:tblGrid>
      <w:tr w:rsidR="00210123" w:rsidRPr="00F6198F" w:rsidTr="00034141">
        <w:trPr>
          <w:cantSplit/>
          <w:trHeight w:val="899"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  </w:t>
            </w:r>
          </w:p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609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рублей, в ценах 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лет)</w:t>
            </w:r>
          </w:p>
        </w:tc>
        <w:tc>
          <w:tcPr>
            <w:tcW w:w="65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  и исполнители</w:t>
            </w:r>
          </w:p>
        </w:tc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к 2020 году</w:t>
            </w:r>
          </w:p>
        </w:tc>
      </w:tr>
      <w:tr w:rsidR="00210123" w:rsidRPr="00F6198F" w:rsidTr="00034141">
        <w:trPr>
          <w:cantSplit/>
          <w:trHeight w:val="1494"/>
        </w:trPr>
        <w:tc>
          <w:tcPr>
            <w:tcW w:w="1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6198F">
              <w:rPr>
                <w:rFonts w:ascii="Times New Roman" w:hAnsi="Times New Roman" w:cs="Times New Roman"/>
              </w:rPr>
              <w:t>всего за 2014– 2020гг</w:t>
            </w:r>
          </w:p>
        </w:tc>
        <w:tc>
          <w:tcPr>
            <w:tcW w:w="1284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198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56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23" w:rsidRPr="00F6198F" w:rsidTr="00034141">
        <w:trPr>
          <w:cantSplit/>
          <w:trHeight w:val="311"/>
        </w:trPr>
        <w:tc>
          <w:tcPr>
            <w:tcW w:w="15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56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23" w:rsidRPr="00F6198F" w:rsidTr="00034141">
        <w:trPr>
          <w:cantSplit/>
          <w:trHeight w:val="2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123" w:rsidRPr="00F6198F" w:rsidTr="00034141">
        <w:trPr>
          <w:cantSplit/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F6198F">
              <w:rPr>
                <w:szCs w:val="24"/>
                <w:lang w:val="en-US"/>
              </w:rPr>
              <w:t>I</w:t>
            </w:r>
            <w:r w:rsidRPr="00F6198F">
              <w:rPr>
                <w:szCs w:val="24"/>
              </w:rPr>
              <w:t>. Совершенствование государственной координации и правового регулирования в сфере торговли</w:t>
            </w:r>
          </w:p>
        </w:tc>
      </w:tr>
      <w:tr w:rsidR="00210123" w:rsidRPr="00F6198F" w:rsidTr="00034141">
        <w:trPr>
          <w:cantSplit/>
          <w:trHeight w:val="14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районного торгового реестра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администрации поселений,  организации и индивидуальные  предприниматели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 пространства в сфере торговли, внесение в торговый реестр до 70,0 процента хозяйствующих субъектов, расположенных натерритории района</w:t>
            </w:r>
          </w:p>
        </w:tc>
      </w:tr>
    </w:tbl>
    <w:p w:rsidR="00210123" w:rsidRDefault="00210123" w:rsidP="0067682B">
      <w:r>
        <w:br w:type="page"/>
      </w:r>
    </w:p>
    <w:p w:rsidR="00210123" w:rsidRDefault="00210123" w:rsidP="0067682B">
      <w:pPr>
        <w:jc w:val="center"/>
      </w:pPr>
      <w:r>
        <w:t>2</w:t>
      </w:r>
    </w:p>
    <w:p w:rsidR="00210123" w:rsidRDefault="00210123" w:rsidP="0067682B">
      <w:pPr>
        <w:jc w:val="center"/>
      </w:pPr>
    </w:p>
    <w:tbl>
      <w:tblPr>
        <w:tblpPr w:leftFromText="180" w:rightFromText="180" w:vertAnchor="text" w:tblpY="1"/>
        <w:tblOverlap w:val="never"/>
        <w:tblW w:w="495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20"/>
        <w:gridCol w:w="2444"/>
        <w:gridCol w:w="690"/>
        <w:gridCol w:w="3404"/>
        <w:gridCol w:w="1166"/>
        <w:gridCol w:w="2367"/>
      </w:tblGrid>
      <w:tr w:rsidR="00210123" w:rsidRPr="00F6198F" w:rsidTr="00034141">
        <w:trPr>
          <w:cantSplit/>
          <w:trHeight w:val="28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F6198F">
              <w:rPr>
                <w:szCs w:val="24"/>
                <w:lang w:val="en-US"/>
              </w:rPr>
              <w:t>II</w:t>
            </w:r>
            <w:r w:rsidRPr="00F6198F">
              <w:rPr>
                <w:szCs w:val="24"/>
              </w:rPr>
              <w:t>. Развитие торговой инфраструктуры потребительского рынка</w:t>
            </w:r>
          </w:p>
        </w:tc>
      </w:tr>
      <w:tr w:rsidR="00210123" w:rsidRPr="00F6198F" w:rsidTr="00034141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состояния,развития торговой отрасли, обеспеченности населения района  площадью торговых объектов   </w:t>
            </w:r>
          </w:p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района    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муниципальной  программы развития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торговли  проведение анализа состояния сферы торговли  </w:t>
            </w:r>
          </w:p>
        </w:tc>
      </w:tr>
      <w:tr w:rsidR="00210123" w:rsidRPr="00F6198F" w:rsidTr="00034141">
        <w:trPr>
          <w:cantSplit/>
          <w:trHeight w:val="14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торговой инфраструктуры за  счет увеличения количества крупных  торговых объектов, размещения нестационарныхторговых объектов в  зонах, имеющих недостаток в торговомобслуживании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  индивидуальные  предприниматели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торговых предприятий современных форматовв общем объеме на  2,5 - 3,0 процента; обеспеченность населения районаплощадью торговых объектов - 611 кв. метров на  1000 жителей        </w:t>
            </w:r>
          </w:p>
        </w:tc>
      </w:tr>
      <w:tr w:rsidR="00210123" w:rsidRPr="00F6198F" w:rsidTr="00034141">
        <w:trPr>
          <w:cantSplit/>
          <w:trHeight w:val="694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198F">
              <w:rPr>
                <w:szCs w:val="24"/>
              </w:rPr>
              <w:t>Открытие новых стационарных розничных рынков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района,   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198F">
              <w:rPr>
                <w:szCs w:val="24"/>
              </w:rPr>
              <w:t>обеспечение жителей продовольственными и непродовольственными товарами.</w:t>
            </w:r>
          </w:p>
        </w:tc>
      </w:tr>
      <w:tr w:rsidR="00210123" w:rsidRPr="00F6198F" w:rsidTr="00034141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торговлина рынках, реконструкция и  приведение их в соответствие с  требованиями  действующего законодательства    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района,   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рынков установленным требованиям</w:t>
            </w:r>
          </w:p>
        </w:tc>
      </w:tr>
      <w:tr w:rsidR="00210123" w:rsidRPr="00F6198F" w:rsidTr="00034141">
        <w:trPr>
          <w:cantSplit/>
          <w:trHeight w:val="34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. Обеспечение экономической и территориальной доступности товаров и услуг торговли для населения района</w:t>
            </w:r>
          </w:p>
        </w:tc>
      </w:tr>
      <w:tr w:rsidR="00210123" w:rsidRPr="00F6198F" w:rsidTr="00034141">
        <w:trPr>
          <w:cantSplit/>
          <w:trHeight w:val="545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на потребительском  рынке района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стабилизации  ценовой ситуации     </w:t>
            </w:r>
          </w:p>
        </w:tc>
      </w:tr>
    </w:tbl>
    <w:p w:rsidR="00210123" w:rsidRDefault="00210123" w:rsidP="0067682B"/>
    <w:p w:rsidR="00210123" w:rsidRDefault="00210123" w:rsidP="0067682B"/>
    <w:p w:rsidR="00210123" w:rsidRDefault="00210123" w:rsidP="0067682B">
      <w:pPr>
        <w:spacing w:after="200" w:line="276" w:lineRule="auto"/>
        <w:jc w:val="left"/>
      </w:pPr>
      <w:r>
        <w:br w:type="page"/>
      </w:r>
    </w:p>
    <w:p w:rsidR="00210123" w:rsidRDefault="00210123" w:rsidP="0067682B">
      <w:pPr>
        <w:jc w:val="center"/>
      </w:pPr>
      <w:r>
        <w:t>3</w:t>
      </w:r>
    </w:p>
    <w:tbl>
      <w:tblPr>
        <w:tblpPr w:leftFromText="180" w:rightFromText="180" w:vertAnchor="text" w:tblpY="1"/>
        <w:tblOverlap w:val="never"/>
        <w:tblW w:w="495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9"/>
        <w:gridCol w:w="2443"/>
        <w:gridCol w:w="690"/>
        <w:gridCol w:w="291"/>
        <w:gridCol w:w="96"/>
        <w:gridCol w:w="295"/>
        <w:gridCol w:w="391"/>
        <w:gridCol w:w="391"/>
        <w:gridCol w:w="291"/>
        <w:gridCol w:w="98"/>
        <w:gridCol w:w="293"/>
        <w:gridCol w:w="96"/>
        <w:gridCol w:w="293"/>
        <w:gridCol w:w="29"/>
        <w:gridCol w:w="844"/>
        <w:gridCol w:w="1166"/>
        <w:gridCol w:w="2365"/>
      </w:tblGrid>
      <w:tr w:rsidR="00210123" w:rsidRPr="00F6198F" w:rsidTr="00034141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товаропроизводителей района и оптовых организаций для размещения на официальном сайте министерства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данныхпроизводителей и поставщиков потребительских  товаров с целью развития логистических центров поставок             </w:t>
            </w:r>
          </w:p>
        </w:tc>
      </w:tr>
      <w:tr w:rsidR="00210123" w:rsidRPr="00F6198F" w:rsidTr="00034141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198F">
              <w:rPr>
                <w:szCs w:val="24"/>
              </w:rPr>
              <w:t>Предоставление субсидий на осуществление расходов, связанных с возмещением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198F">
              <w:rPr>
                <w:szCs w:val="24"/>
              </w:rPr>
              <w:t>организация торгового обслуживания жителей отдаленных, труднодоступных и малонаселенных пунктов района.</w:t>
            </w:r>
          </w:p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23" w:rsidRPr="00F6198F" w:rsidTr="00034141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на территории районаярмарок "выходного дня"  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администрация  района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населениятоварами по более низким ценам; ежегодное увеличение оборота розничной торговли на душу населения            </w:t>
            </w:r>
          </w:p>
        </w:tc>
      </w:tr>
      <w:tr w:rsidR="00210123" w:rsidRPr="00F6198F" w:rsidTr="00034141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социального проекта  "Губернская забота"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администрация  района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участвующих в проектепредприятий торговли;  обеспечение социальнонезащищенных слоев   населения социально  значимыми товарами   </w:t>
            </w:r>
          </w:p>
        </w:tc>
      </w:tr>
      <w:tr w:rsidR="00210123" w:rsidRPr="00F6198F" w:rsidTr="00034141">
        <w:trPr>
          <w:cantSplit/>
          <w:trHeight w:val="657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123" w:rsidRDefault="00210123" w:rsidP="0067682B">
      <w:r>
        <w:br w:type="page"/>
      </w:r>
    </w:p>
    <w:p w:rsidR="00210123" w:rsidRDefault="00210123" w:rsidP="0067682B">
      <w:pPr>
        <w:jc w:val="center"/>
      </w:pPr>
      <w:r>
        <w:t>4</w:t>
      </w:r>
    </w:p>
    <w:tbl>
      <w:tblPr>
        <w:tblpPr w:leftFromText="180" w:rightFromText="180" w:vertAnchor="text" w:tblpY="1"/>
        <w:tblOverlap w:val="never"/>
        <w:tblW w:w="485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5"/>
        <w:gridCol w:w="2309"/>
        <w:gridCol w:w="86"/>
        <w:gridCol w:w="1047"/>
        <w:gridCol w:w="12"/>
        <w:gridCol w:w="269"/>
        <w:gridCol w:w="291"/>
        <w:gridCol w:w="314"/>
        <w:gridCol w:w="271"/>
        <w:gridCol w:w="389"/>
        <w:gridCol w:w="289"/>
        <w:gridCol w:w="291"/>
        <w:gridCol w:w="293"/>
        <w:gridCol w:w="49"/>
        <w:gridCol w:w="1604"/>
        <w:gridCol w:w="41"/>
        <w:gridCol w:w="2297"/>
        <w:gridCol w:w="22"/>
      </w:tblGrid>
      <w:tr w:rsidR="00210123" w:rsidRPr="00F6198F" w:rsidTr="00034141">
        <w:trPr>
          <w:cantSplit/>
          <w:trHeight w:val="295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. Поддержка и продвижение продукции местных товаропроизводителей на потребительский рынок</w:t>
            </w:r>
          </w:p>
        </w:tc>
      </w:tr>
      <w:tr w:rsidR="00210123" w:rsidRPr="00F6198F" w:rsidTr="00034141">
        <w:trPr>
          <w:cantSplit/>
          <w:trHeight w:val="120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предоставлении сельскохозяйственным товаропроизводителям,крестьянским (фермерским) и личнымподсобным хозяйствам торговых мест на розничных рынках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сельскохозяйственной продукции напотребительский рынок; увеличение  числа предоставляемыхторговых мест </w:t>
            </w:r>
          </w:p>
        </w:tc>
      </w:tr>
      <w:tr w:rsidR="00210123" w:rsidRPr="00F6198F" w:rsidTr="00034141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ввыставочно-ярмарочныхмероприятиях  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 потребительского  рынка товарами местного  производства         </w:t>
            </w:r>
          </w:p>
        </w:tc>
      </w:tr>
      <w:tr w:rsidR="00210123" w:rsidRPr="00F6198F" w:rsidTr="00034141">
        <w:trPr>
          <w:cantSplit/>
          <w:trHeight w:val="327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товаров и услуг</w:t>
            </w:r>
          </w:p>
        </w:tc>
      </w:tr>
      <w:tr w:rsidR="00210123" w:rsidRPr="00F6198F" w:rsidTr="00034141">
        <w:trPr>
          <w:cantSplit/>
          <w:trHeight w:val="8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участии местных товаропроизводителей в областном этапе конкурса Подпрограммы "100 лучших товаров России"</w:t>
            </w:r>
          </w:p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конкурентоспособностипродукции местных    товаропроизводителей </w:t>
            </w:r>
          </w:p>
        </w:tc>
      </w:tr>
      <w:tr w:rsidR="00210123" w:rsidRPr="00F6198F" w:rsidTr="00034141">
        <w:trPr>
          <w:cantSplit/>
          <w:trHeight w:val="295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. Подготовка и повышение квалификации кадров.</w:t>
            </w:r>
          </w:p>
        </w:tc>
      </w:tr>
      <w:tr w:rsidR="00210123" w:rsidRPr="00F6198F" w:rsidTr="00034141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участии специалистов отрасли торговли в семинарах, конференциях и других мероприятиях по вопросам повышения квалификации и переподготовки отраслевых кадров</w:t>
            </w:r>
          </w:p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профессионального  уровня отраслевых специалистов         </w:t>
            </w:r>
          </w:p>
        </w:tc>
      </w:tr>
      <w:tr w:rsidR="00210123" w:rsidRPr="00F6198F" w:rsidTr="00034141">
        <w:trPr>
          <w:gridAfter w:val="1"/>
          <w:wAfter w:w="11" w:type="pct"/>
          <w:cantSplit/>
          <w:trHeight w:val="626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98F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</w:t>
            </w:r>
            <w:r w:rsidRPr="00F61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619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23" w:rsidRPr="00F6198F" w:rsidRDefault="00210123" w:rsidP="00034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123" w:rsidRDefault="00210123" w:rsidP="0067682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br w:type="textWrapping" w:clear="all"/>
      </w:r>
    </w:p>
    <w:p w:rsidR="00210123" w:rsidRDefault="00210123" w:rsidP="0067682B">
      <w:pPr>
        <w:autoSpaceDE w:val="0"/>
        <w:autoSpaceDN w:val="0"/>
        <w:adjustRightInd w:val="0"/>
        <w:ind w:firstLine="540"/>
        <w:rPr>
          <w:szCs w:val="24"/>
        </w:rPr>
      </w:pPr>
    </w:p>
    <w:p w:rsidR="00210123" w:rsidRDefault="00210123" w:rsidP="0067682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Привлечение в качестве исполнителей мероприятий Подпрограммы организаций осуществляется по согласованию или на договорной основе.</w:t>
      </w: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Default="00210123" w:rsidP="0067682B">
      <w:pPr>
        <w:rPr>
          <w:szCs w:val="24"/>
        </w:rPr>
      </w:pPr>
    </w:p>
    <w:p w:rsidR="00210123" w:rsidRPr="00BA4AC9" w:rsidRDefault="00210123" w:rsidP="0067682B">
      <w:pPr>
        <w:autoSpaceDE w:val="0"/>
        <w:autoSpaceDN w:val="0"/>
        <w:adjustRightInd w:val="0"/>
        <w:jc w:val="right"/>
        <w:outlineLvl w:val="1"/>
        <w:rPr>
          <w:szCs w:val="24"/>
        </w:rPr>
      </w:pPr>
      <w:r w:rsidRPr="00BA4AC9">
        <w:rPr>
          <w:szCs w:val="24"/>
        </w:rPr>
        <w:t>П</w:t>
      </w:r>
      <w:r>
        <w:rPr>
          <w:szCs w:val="24"/>
        </w:rPr>
        <w:t>риложение № 3</w:t>
      </w:r>
    </w:p>
    <w:p w:rsidR="00210123" w:rsidRPr="00BA4AC9" w:rsidRDefault="00210123" w:rsidP="0067682B">
      <w:pPr>
        <w:autoSpaceDE w:val="0"/>
        <w:autoSpaceDN w:val="0"/>
        <w:adjustRightInd w:val="0"/>
        <w:jc w:val="right"/>
        <w:rPr>
          <w:szCs w:val="24"/>
        </w:rPr>
      </w:pPr>
      <w:r w:rsidRPr="00BA4AC9">
        <w:rPr>
          <w:szCs w:val="24"/>
        </w:rPr>
        <w:t>к подпрограмме</w:t>
      </w:r>
    </w:p>
    <w:p w:rsidR="00210123" w:rsidRPr="00BA4AC9" w:rsidRDefault="00210123" w:rsidP="0067682B">
      <w:pPr>
        <w:autoSpaceDE w:val="0"/>
        <w:autoSpaceDN w:val="0"/>
        <w:adjustRightInd w:val="0"/>
        <w:jc w:val="right"/>
        <w:rPr>
          <w:szCs w:val="24"/>
        </w:rPr>
      </w:pPr>
      <w:r w:rsidRPr="00BA4AC9">
        <w:rPr>
          <w:szCs w:val="24"/>
        </w:rPr>
        <w:t>"Развитие торговли</w:t>
      </w:r>
    </w:p>
    <w:p w:rsidR="00210123" w:rsidRPr="00BA4AC9" w:rsidRDefault="00210123" w:rsidP="0067682B">
      <w:pPr>
        <w:autoSpaceDE w:val="0"/>
        <w:autoSpaceDN w:val="0"/>
        <w:adjustRightInd w:val="0"/>
        <w:jc w:val="right"/>
        <w:rPr>
          <w:szCs w:val="24"/>
        </w:rPr>
      </w:pPr>
      <w:r w:rsidRPr="00BA4AC9">
        <w:rPr>
          <w:szCs w:val="24"/>
        </w:rPr>
        <w:t>в Новосергиевском районе"</w:t>
      </w:r>
    </w:p>
    <w:p w:rsidR="00210123" w:rsidRPr="00BA4AC9" w:rsidRDefault="00210123" w:rsidP="0067682B">
      <w:pPr>
        <w:autoSpaceDE w:val="0"/>
        <w:autoSpaceDN w:val="0"/>
        <w:adjustRightInd w:val="0"/>
        <w:jc w:val="right"/>
        <w:rPr>
          <w:szCs w:val="24"/>
        </w:rPr>
      </w:pPr>
      <w:r w:rsidRPr="00BA4AC9">
        <w:rPr>
          <w:szCs w:val="24"/>
        </w:rPr>
        <w:t>на 2012 - 2014 годы</w:t>
      </w:r>
    </w:p>
    <w:p w:rsidR="00210123" w:rsidRPr="00BA4AC9" w:rsidRDefault="00210123" w:rsidP="0067682B">
      <w:pPr>
        <w:ind w:firstLine="567"/>
        <w:jc w:val="right"/>
      </w:pPr>
    </w:p>
    <w:p w:rsidR="00210123" w:rsidRPr="00BA4AC9" w:rsidRDefault="00210123" w:rsidP="0067682B">
      <w:pPr>
        <w:ind w:firstLine="567"/>
      </w:pPr>
    </w:p>
    <w:p w:rsidR="00210123" w:rsidRPr="003F5BBA" w:rsidRDefault="00210123" w:rsidP="0067682B">
      <w:pPr>
        <w:ind w:firstLine="567"/>
        <w:jc w:val="center"/>
        <w:rPr>
          <w:b/>
        </w:rPr>
      </w:pPr>
      <w:r w:rsidRPr="003F5BBA">
        <w:rPr>
          <w:b/>
        </w:rPr>
        <w:t>Перечень</w:t>
      </w:r>
    </w:p>
    <w:p w:rsidR="00210123" w:rsidRPr="003F5BBA" w:rsidRDefault="00210123" w:rsidP="0067682B">
      <w:pPr>
        <w:ind w:firstLine="567"/>
        <w:jc w:val="center"/>
      </w:pPr>
      <w:r w:rsidRPr="003F5BBA">
        <w:rPr>
          <w:b/>
        </w:rPr>
        <w:t>отдаленных, труднодоступных и малонаселенных пунктов, расположенных на территории Новосергиевского</w:t>
      </w:r>
      <w:r w:rsidRPr="003F5BBA">
        <w:t xml:space="preserve"> </w:t>
      </w:r>
      <w:r w:rsidRPr="003F5BBA">
        <w:rPr>
          <w:b/>
        </w:rPr>
        <w:t>района</w:t>
      </w:r>
    </w:p>
    <w:p w:rsidR="00210123" w:rsidRPr="000260AF" w:rsidRDefault="00210123" w:rsidP="0067682B">
      <w:pPr>
        <w:rPr>
          <w:szCs w:val="24"/>
        </w:rPr>
      </w:pPr>
      <w:r w:rsidRPr="000260AF">
        <w:rPr>
          <w:szCs w:val="24"/>
        </w:rPr>
        <w:t xml:space="preserve"> </w:t>
      </w: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3383"/>
        <w:gridCol w:w="3185"/>
        <w:gridCol w:w="3339"/>
      </w:tblGrid>
      <w:tr w:rsidR="00210123" w:rsidRPr="003F5BBA" w:rsidTr="00034141">
        <w:tc>
          <w:tcPr>
            <w:tcW w:w="309" w:type="pct"/>
          </w:tcPr>
          <w:p w:rsidR="00210123" w:rsidRPr="003F5BBA" w:rsidRDefault="00210123" w:rsidP="00034141">
            <w:pPr>
              <w:jc w:val="center"/>
            </w:pPr>
            <w:r w:rsidRPr="003F5BBA">
              <w:t>№ п/п</w:t>
            </w:r>
          </w:p>
        </w:tc>
        <w:tc>
          <w:tcPr>
            <w:tcW w:w="1601" w:type="pct"/>
          </w:tcPr>
          <w:p w:rsidR="00210123" w:rsidRPr="003F5BBA" w:rsidRDefault="00210123" w:rsidP="00034141">
            <w:pPr>
              <w:jc w:val="center"/>
            </w:pPr>
            <w:r w:rsidRPr="003F5BBA">
              <w:t>Наименование населенного пункта</w:t>
            </w:r>
          </w:p>
        </w:tc>
        <w:tc>
          <w:tcPr>
            <w:tcW w:w="1508" w:type="pct"/>
          </w:tcPr>
          <w:p w:rsidR="00210123" w:rsidRPr="003F5BBA" w:rsidRDefault="00210123" w:rsidP="00034141">
            <w:pPr>
              <w:jc w:val="center"/>
            </w:pPr>
            <w:r w:rsidRPr="003F5BBA">
              <w:t>Удаленность от районного центра, км</w:t>
            </w:r>
          </w:p>
        </w:tc>
        <w:tc>
          <w:tcPr>
            <w:tcW w:w="1581" w:type="pct"/>
          </w:tcPr>
          <w:p w:rsidR="00210123" w:rsidRPr="003F5BBA" w:rsidRDefault="00210123" w:rsidP="00034141">
            <w:pPr>
              <w:jc w:val="center"/>
            </w:pPr>
            <w:r w:rsidRPr="003F5BBA">
              <w:t>Численность населенного пункта, человек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с.Новородниковка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39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151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с.Новокинделька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27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327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с.Измайловка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53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149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с.Ржавка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36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248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с.Волостновка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55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29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с.Кутуш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75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318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с.Берестовка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69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198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с.Балейка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47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131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с.Боголюбовка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56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8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с.Ключевка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72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243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пос.Нагорный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86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6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пос.Плодородный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74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81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пос.Привольный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84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185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пос.Отрожный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81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34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пос.Красноглинный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70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44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с.Старогумирово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70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130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х.Барышников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65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40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с.Караяр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80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85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с.Попов Ключ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10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31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пос.Степной Маяк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17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14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с.Дубовая Роща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38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5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пос.Ягодный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17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92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пос.Ростошь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15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72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с.Кувай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24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564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п.Горный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40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272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с.Мрясово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35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315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с.Дедово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30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153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п.Киндельский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43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35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с.Ахмерово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57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162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с.Камышка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54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175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с.Новоахмерово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63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116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с.Хуторка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20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539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с.Варшавка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40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170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с.Малахово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15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178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с.Сузаново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20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740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с.Родниковое Озеро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17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158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с.Васильевка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12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175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РЗД – 9км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20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43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х.Казарма 1404 км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9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12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D02823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D02823" w:rsidRDefault="00210123" w:rsidP="00034141">
            <w:r w:rsidRPr="00D02823">
              <w:t>с.Александровка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33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107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с.Нижний Кунакбай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54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54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с.Приуранка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63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96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с.Роптанка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60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2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67682B">
            <w:pPr>
              <w:pStyle w:val="a0"/>
              <w:numPr>
                <w:ilvl w:val="0"/>
                <w:numId w:val="3"/>
              </w:numPr>
              <w:ind w:left="601" w:hanging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r w:rsidRPr="003F5BBA">
              <w:t>с.Кодяковка</w:t>
            </w:r>
          </w:p>
        </w:tc>
        <w:tc>
          <w:tcPr>
            <w:tcW w:w="1508" w:type="pct"/>
          </w:tcPr>
          <w:p w:rsidR="00210123" w:rsidRPr="003F5BBA" w:rsidRDefault="00210123" w:rsidP="00034141">
            <w:r w:rsidRPr="003F5BBA">
              <w:t>70</w:t>
            </w:r>
          </w:p>
        </w:tc>
        <w:tc>
          <w:tcPr>
            <w:tcW w:w="1581" w:type="pct"/>
          </w:tcPr>
          <w:p w:rsidR="00210123" w:rsidRPr="003F5BBA" w:rsidRDefault="00210123" w:rsidP="00034141">
            <w:r w:rsidRPr="003F5BBA">
              <w:t>48</w:t>
            </w:r>
          </w:p>
        </w:tc>
      </w:tr>
      <w:tr w:rsidR="00210123" w:rsidRPr="003F5BBA" w:rsidTr="00034141">
        <w:tc>
          <w:tcPr>
            <w:tcW w:w="309" w:type="pct"/>
            <w:vAlign w:val="center"/>
          </w:tcPr>
          <w:p w:rsidR="00210123" w:rsidRPr="003F5BBA" w:rsidRDefault="00210123" w:rsidP="00034141">
            <w:pPr>
              <w:pStyle w:val="a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</w:tcPr>
          <w:p w:rsidR="00210123" w:rsidRPr="003F5BBA" w:rsidRDefault="00210123" w:rsidP="00034141">
            <w:pPr>
              <w:rPr>
                <w:b/>
              </w:rPr>
            </w:pPr>
            <w:r w:rsidRPr="003F5BBA">
              <w:rPr>
                <w:b/>
              </w:rPr>
              <w:t>Всего</w:t>
            </w:r>
          </w:p>
        </w:tc>
        <w:tc>
          <w:tcPr>
            <w:tcW w:w="1508" w:type="pct"/>
            <w:vAlign w:val="bottom"/>
          </w:tcPr>
          <w:p w:rsidR="00210123" w:rsidRPr="003F5BBA" w:rsidRDefault="00210123" w:rsidP="0003414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1581" w:type="pct"/>
            <w:vAlign w:val="bottom"/>
          </w:tcPr>
          <w:p w:rsidR="00210123" w:rsidRPr="003F5BBA" w:rsidRDefault="00210123" w:rsidP="0003414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6735</w:t>
            </w:r>
          </w:p>
        </w:tc>
      </w:tr>
    </w:tbl>
    <w:p w:rsidR="00210123" w:rsidRPr="0067682B" w:rsidRDefault="00210123" w:rsidP="0067682B">
      <w:pPr>
        <w:rPr>
          <w:szCs w:val="24"/>
        </w:rPr>
      </w:pPr>
    </w:p>
    <w:sectPr w:rsidR="00210123" w:rsidRPr="0067682B" w:rsidSect="002E2B91">
      <w:headerReference w:type="default" r:id="rId52"/>
      <w:footerReference w:type="default" r:id="rId53"/>
      <w:pgSz w:w="11905" w:h="16838" w:code="9"/>
      <w:pgMar w:top="851" w:right="426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23" w:rsidRPr="002215FE" w:rsidRDefault="00210123" w:rsidP="002215FE">
      <w:pPr>
        <w:pStyle w:val="ConsPlusCell"/>
        <w:rPr>
          <w:rFonts w:ascii="Times New Roman" w:hAnsi="Times New Roman" w:cs="Times New Roman"/>
          <w:sz w:val="24"/>
          <w:szCs w:val="28"/>
          <w:lang w:eastAsia="en-US"/>
        </w:rPr>
      </w:pPr>
      <w:r>
        <w:separator/>
      </w:r>
    </w:p>
  </w:endnote>
  <w:endnote w:type="continuationSeparator" w:id="0">
    <w:p w:rsidR="00210123" w:rsidRPr="002215FE" w:rsidRDefault="00210123" w:rsidP="002215FE">
      <w:pPr>
        <w:pStyle w:val="ConsPlusCell"/>
        <w:rPr>
          <w:rFonts w:ascii="Times New Roman" w:hAnsi="Times New Roman" w:cs="Times New Roman"/>
          <w:sz w:val="24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23" w:rsidRPr="002215FE" w:rsidRDefault="00210123">
    <w:pPr>
      <w:pStyle w:val="Footer"/>
      <w:jc w:val="right"/>
      <w:rPr>
        <w:lang w:val="en-US"/>
      </w:rPr>
    </w:pPr>
  </w:p>
  <w:p w:rsidR="00210123" w:rsidRDefault="00210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23" w:rsidRPr="002215FE" w:rsidRDefault="00210123" w:rsidP="002215FE">
      <w:pPr>
        <w:pStyle w:val="ConsPlusCell"/>
        <w:rPr>
          <w:rFonts w:ascii="Times New Roman" w:hAnsi="Times New Roman" w:cs="Times New Roman"/>
          <w:sz w:val="24"/>
          <w:szCs w:val="28"/>
          <w:lang w:eastAsia="en-US"/>
        </w:rPr>
      </w:pPr>
      <w:r>
        <w:separator/>
      </w:r>
    </w:p>
  </w:footnote>
  <w:footnote w:type="continuationSeparator" w:id="0">
    <w:p w:rsidR="00210123" w:rsidRPr="002215FE" w:rsidRDefault="00210123" w:rsidP="002215FE">
      <w:pPr>
        <w:pStyle w:val="ConsPlusCell"/>
        <w:rPr>
          <w:rFonts w:ascii="Times New Roman" w:hAnsi="Times New Roman" w:cs="Times New Roman"/>
          <w:sz w:val="24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23" w:rsidRDefault="00210123">
    <w:pPr>
      <w:pStyle w:val="Header"/>
      <w:jc w:val="center"/>
    </w:pPr>
  </w:p>
  <w:p w:rsidR="00210123" w:rsidRDefault="002101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BC3"/>
    <w:multiLevelType w:val="hybridMultilevel"/>
    <w:tmpl w:val="6B5C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D034E65"/>
    <w:multiLevelType w:val="hybridMultilevel"/>
    <w:tmpl w:val="65804A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99E"/>
    <w:rsid w:val="00003292"/>
    <w:rsid w:val="000260AF"/>
    <w:rsid w:val="00034141"/>
    <w:rsid w:val="0003658C"/>
    <w:rsid w:val="00050EB1"/>
    <w:rsid w:val="0005779C"/>
    <w:rsid w:val="0006008C"/>
    <w:rsid w:val="00066CB5"/>
    <w:rsid w:val="0007506A"/>
    <w:rsid w:val="000939CD"/>
    <w:rsid w:val="000A209C"/>
    <w:rsid w:val="000A497A"/>
    <w:rsid w:val="000C28BC"/>
    <w:rsid w:val="000D28C0"/>
    <w:rsid w:val="000D7D07"/>
    <w:rsid w:val="000E1ED3"/>
    <w:rsid w:val="000E69E0"/>
    <w:rsid w:val="00106139"/>
    <w:rsid w:val="00106C2D"/>
    <w:rsid w:val="00124C53"/>
    <w:rsid w:val="00163393"/>
    <w:rsid w:val="00174897"/>
    <w:rsid w:val="00184F9E"/>
    <w:rsid w:val="001E25F7"/>
    <w:rsid w:val="001E6E9A"/>
    <w:rsid w:val="001E6FB0"/>
    <w:rsid w:val="00210123"/>
    <w:rsid w:val="00210416"/>
    <w:rsid w:val="00215AAD"/>
    <w:rsid w:val="002215FE"/>
    <w:rsid w:val="002549BD"/>
    <w:rsid w:val="0025683D"/>
    <w:rsid w:val="00265FE7"/>
    <w:rsid w:val="002A2E96"/>
    <w:rsid w:val="002B7E80"/>
    <w:rsid w:val="002E2B91"/>
    <w:rsid w:val="002E3C61"/>
    <w:rsid w:val="00310201"/>
    <w:rsid w:val="003155EC"/>
    <w:rsid w:val="00344776"/>
    <w:rsid w:val="00360B10"/>
    <w:rsid w:val="00364C38"/>
    <w:rsid w:val="00367B06"/>
    <w:rsid w:val="003727CD"/>
    <w:rsid w:val="003732DF"/>
    <w:rsid w:val="0037482E"/>
    <w:rsid w:val="00384111"/>
    <w:rsid w:val="0038490D"/>
    <w:rsid w:val="003B34AC"/>
    <w:rsid w:val="003B4D4E"/>
    <w:rsid w:val="003C01E0"/>
    <w:rsid w:val="003F5BBA"/>
    <w:rsid w:val="004015C3"/>
    <w:rsid w:val="00402937"/>
    <w:rsid w:val="00414966"/>
    <w:rsid w:val="00430247"/>
    <w:rsid w:val="00433E1D"/>
    <w:rsid w:val="004641EB"/>
    <w:rsid w:val="004841F4"/>
    <w:rsid w:val="00496BB9"/>
    <w:rsid w:val="004C3F6C"/>
    <w:rsid w:val="004E311A"/>
    <w:rsid w:val="004F6DC3"/>
    <w:rsid w:val="005409A3"/>
    <w:rsid w:val="00551C28"/>
    <w:rsid w:val="00553767"/>
    <w:rsid w:val="0057344F"/>
    <w:rsid w:val="005A234B"/>
    <w:rsid w:val="005B5A1C"/>
    <w:rsid w:val="005C1896"/>
    <w:rsid w:val="005D2918"/>
    <w:rsid w:val="006065D8"/>
    <w:rsid w:val="006534F5"/>
    <w:rsid w:val="0066034D"/>
    <w:rsid w:val="00660970"/>
    <w:rsid w:val="006702D2"/>
    <w:rsid w:val="0067682B"/>
    <w:rsid w:val="00684D35"/>
    <w:rsid w:val="0069357F"/>
    <w:rsid w:val="006B7A91"/>
    <w:rsid w:val="006C238A"/>
    <w:rsid w:val="006C2767"/>
    <w:rsid w:val="006C5795"/>
    <w:rsid w:val="006D614E"/>
    <w:rsid w:val="007036A4"/>
    <w:rsid w:val="00712F8E"/>
    <w:rsid w:val="007520A2"/>
    <w:rsid w:val="007740DF"/>
    <w:rsid w:val="007769E0"/>
    <w:rsid w:val="007A37C9"/>
    <w:rsid w:val="007A63DC"/>
    <w:rsid w:val="007A7C9D"/>
    <w:rsid w:val="007B5F61"/>
    <w:rsid w:val="007C53DE"/>
    <w:rsid w:val="007C6D37"/>
    <w:rsid w:val="007C6F6B"/>
    <w:rsid w:val="007E7435"/>
    <w:rsid w:val="008047C2"/>
    <w:rsid w:val="00826533"/>
    <w:rsid w:val="00856909"/>
    <w:rsid w:val="0086199E"/>
    <w:rsid w:val="008707AA"/>
    <w:rsid w:val="008D1AAC"/>
    <w:rsid w:val="008F59F8"/>
    <w:rsid w:val="0091559E"/>
    <w:rsid w:val="00932905"/>
    <w:rsid w:val="00933FA0"/>
    <w:rsid w:val="0095758C"/>
    <w:rsid w:val="00964526"/>
    <w:rsid w:val="00971DD8"/>
    <w:rsid w:val="009B1FE8"/>
    <w:rsid w:val="009D31F1"/>
    <w:rsid w:val="009E29D2"/>
    <w:rsid w:val="009E71F6"/>
    <w:rsid w:val="009F3EE3"/>
    <w:rsid w:val="009F4CB0"/>
    <w:rsid w:val="009F65B2"/>
    <w:rsid w:val="00A26AA1"/>
    <w:rsid w:val="00A437C7"/>
    <w:rsid w:val="00A64C63"/>
    <w:rsid w:val="00A857AF"/>
    <w:rsid w:val="00A9520C"/>
    <w:rsid w:val="00AA2A55"/>
    <w:rsid w:val="00AB52E7"/>
    <w:rsid w:val="00AD11A8"/>
    <w:rsid w:val="00AE2220"/>
    <w:rsid w:val="00AE2A38"/>
    <w:rsid w:val="00AE3A92"/>
    <w:rsid w:val="00B02DB7"/>
    <w:rsid w:val="00B5003C"/>
    <w:rsid w:val="00B50826"/>
    <w:rsid w:val="00B62077"/>
    <w:rsid w:val="00B83BCE"/>
    <w:rsid w:val="00B84CDE"/>
    <w:rsid w:val="00B87A0A"/>
    <w:rsid w:val="00BA4AC9"/>
    <w:rsid w:val="00BC639F"/>
    <w:rsid w:val="00BD117C"/>
    <w:rsid w:val="00BE773B"/>
    <w:rsid w:val="00BF530A"/>
    <w:rsid w:val="00C67C73"/>
    <w:rsid w:val="00C755D9"/>
    <w:rsid w:val="00C76B30"/>
    <w:rsid w:val="00C8132F"/>
    <w:rsid w:val="00C82CFF"/>
    <w:rsid w:val="00CD4390"/>
    <w:rsid w:val="00D02823"/>
    <w:rsid w:val="00D17955"/>
    <w:rsid w:val="00D3715B"/>
    <w:rsid w:val="00D4223C"/>
    <w:rsid w:val="00D472CD"/>
    <w:rsid w:val="00D47E5E"/>
    <w:rsid w:val="00D557D8"/>
    <w:rsid w:val="00D60674"/>
    <w:rsid w:val="00D74BCE"/>
    <w:rsid w:val="00D85F63"/>
    <w:rsid w:val="00D91C5F"/>
    <w:rsid w:val="00DA2CAF"/>
    <w:rsid w:val="00DE4ED4"/>
    <w:rsid w:val="00DF57A8"/>
    <w:rsid w:val="00DF5E0F"/>
    <w:rsid w:val="00E14AE6"/>
    <w:rsid w:val="00E16975"/>
    <w:rsid w:val="00E2286A"/>
    <w:rsid w:val="00E24103"/>
    <w:rsid w:val="00E601D8"/>
    <w:rsid w:val="00E671FF"/>
    <w:rsid w:val="00E70356"/>
    <w:rsid w:val="00E70784"/>
    <w:rsid w:val="00EA3259"/>
    <w:rsid w:val="00EE0140"/>
    <w:rsid w:val="00EE4081"/>
    <w:rsid w:val="00F11EFA"/>
    <w:rsid w:val="00F14A8D"/>
    <w:rsid w:val="00F424B3"/>
    <w:rsid w:val="00F51876"/>
    <w:rsid w:val="00F52D72"/>
    <w:rsid w:val="00F6198F"/>
    <w:rsid w:val="00F65965"/>
    <w:rsid w:val="00F74902"/>
    <w:rsid w:val="00F82370"/>
    <w:rsid w:val="00F857D0"/>
    <w:rsid w:val="00F9034C"/>
    <w:rsid w:val="00FC3CEA"/>
    <w:rsid w:val="00FC5E80"/>
    <w:rsid w:val="00FC67AB"/>
    <w:rsid w:val="00FE118B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D28C0"/>
    <w:pPr>
      <w:jc w:val="both"/>
    </w:pPr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D37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6D37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6D37"/>
    <w:pPr>
      <w:keepNext/>
      <w:numPr>
        <w:ilvl w:val="2"/>
        <w:numId w:val="1"/>
      </w:numPr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6D37"/>
    <w:pPr>
      <w:keepNext/>
      <w:numPr>
        <w:ilvl w:val="3"/>
        <w:numId w:val="1"/>
      </w:numPr>
      <w:spacing w:before="240" w:after="60"/>
      <w:jc w:val="left"/>
      <w:outlineLvl w:val="3"/>
    </w:pPr>
    <w:rPr>
      <w:rFonts w:eastAsia="Times New Roman"/>
      <w:b/>
      <w:bCs/>
      <w:sz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6D37"/>
    <w:pPr>
      <w:numPr>
        <w:ilvl w:val="4"/>
        <w:numId w:val="1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6D37"/>
    <w:pPr>
      <w:numPr>
        <w:ilvl w:val="5"/>
        <w:numId w:val="1"/>
      </w:numPr>
      <w:spacing w:before="240" w:after="60"/>
      <w:jc w:val="left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6D37"/>
    <w:pPr>
      <w:numPr>
        <w:ilvl w:val="6"/>
        <w:numId w:val="1"/>
      </w:numPr>
      <w:spacing w:before="240" w:after="60"/>
      <w:jc w:val="left"/>
      <w:outlineLvl w:val="6"/>
    </w:pPr>
    <w:rPr>
      <w:rFonts w:eastAsia="Times New Roman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6D37"/>
    <w:pPr>
      <w:numPr>
        <w:ilvl w:val="7"/>
        <w:numId w:val="1"/>
      </w:numPr>
      <w:spacing w:before="240" w:after="60"/>
      <w:jc w:val="left"/>
      <w:outlineLvl w:val="7"/>
    </w:pPr>
    <w:rPr>
      <w:rFonts w:eastAsia="Times New Roman"/>
      <w:i/>
      <w:iCs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6D37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D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6D37"/>
    <w:rPr>
      <w:rFonts w:ascii="Arial" w:hAnsi="Arial" w:cs="Arial"/>
      <w:b/>
      <w:bCs/>
      <w:i/>
      <w:iCs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6D37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6D37"/>
    <w:rPr>
      <w:rFonts w:eastAsia="Times New Roman" w:cs="Times New Roman"/>
      <w:b/>
      <w:bCs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6D37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6D37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6D37"/>
    <w:rPr>
      <w:rFonts w:eastAsia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6D37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6D37"/>
    <w:rPr>
      <w:rFonts w:ascii="Arial" w:hAnsi="Arial" w:cs="Arial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861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199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619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7C6D37"/>
    <w:rPr>
      <w:rFonts w:ascii="Verdana" w:hAnsi="Verdana" w:cs="Times New Roman"/>
      <w:b/>
      <w:bCs/>
      <w:lang w:val="en-US" w:eastAsia="en-US" w:bidi="ar-SA"/>
    </w:rPr>
  </w:style>
  <w:style w:type="table" w:styleId="TableGrid">
    <w:name w:val="Table Grid"/>
    <w:basedOn w:val="TableNormal"/>
    <w:uiPriority w:val="99"/>
    <w:rsid w:val="00C813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4390"/>
    <w:pPr>
      <w:ind w:left="720"/>
      <w:contextualSpacing/>
    </w:pPr>
  </w:style>
  <w:style w:type="character" w:customStyle="1" w:styleId="a">
    <w:name w:val="Основной текст_"/>
    <w:basedOn w:val="DefaultParagraphFont"/>
    <w:link w:val="3"/>
    <w:uiPriority w:val="99"/>
    <w:locked/>
    <w:rsid w:val="00D472C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+ 10"/>
    <w:aliases w:val="5 pt"/>
    <w:basedOn w:val="a"/>
    <w:uiPriority w:val="99"/>
    <w:rsid w:val="00D472CD"/>
    <w:rPr>
      <w:sz w:val="21"/>
      <w:szCs w:val="21"/>
      <w:lang w:val="en-US"/>
    </w:rPr>
  </w:style>
  <w:style w:type="paragraph" w:customStyle="1" w:styleId="3">
    <w:name w:val="Основной текст3"/>
    <w:basedOn w:val="Normal"/>
    <w:link w:val="a"/>
    <w:uiPriority w:val="99"/>
    <w:rsid w:val="00D472CD"/>
    <w:pPr>
      <w:shd w:val="clear" w:color="auto" w:fill="FFFFFF"/>
      <w:spacing w:before="300" w:line="240" w:lineRule="atLeast"/>
      <w:ind w:hanging="420"/>
      <w:jc w:val="left"/>
    </w:pPr>
    <w:rPr>
      <w:rFonts w:eastAsia="Times New Roman"/>
      <w:sz w:val="23"/>
      <w:szCs w:val="23"/>
    </w:rPr>
  </w:style>
  <w:style w:type="character" w:customStyle="1" w:styleId="62">
    <w:name w:val="Заголовок №6 (2)_"/>
    <w:basedOn w:val="DefaultParagraphFont"/>
    <w:link w:val="620"/>
    <w:uiPriority w:val="99"/>
    <w:locked/>
    <w:rsid w:val="00D472C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20">
    <w:name w:val="Заголовок №6 (2)"/>
    <w:basedOn w:val="Normal"/>
    <w:link w:val="62"/>
    <w:uiPriority w:val="99"/>
    <w:rsid w:val="00D472CD"/>
    <w:pPr>
      <w:shd w:val="clear" w:color="auto" w:fill="FFFFFF"/>
      <w:spacing w:before="240" w:after="240" w:line="278" w:lineRule="exact"/>
      <w:ind w:firstLine="700"/>
      <w:outlineLvl w:val="5"/>
    </w:pPr>
    <w:rPr>
      <w:rFonts w:eastAsia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2215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15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5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4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0DF"/>
    <w:rPr>
      <w:rFonts w:ascii="Tahoma" w:hAnsi="Tahoma" w:cs="Tahoma"/>
      <w:sz w:val="16"/>
      <w:szCs w:val="16"/>
    </w:rPr>
  </w:style>
  <w:style w:type="paragraph" w:customStyle="1" w:styleId="a0">
    <w:name w:val="Абзац списка"/>
    <w:basedOn w:val="Normal"/>
    <w:uiPriority w:val="99"/>
    <w:rsid w:val="0067682B"/>
    <w:pPr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390;n=35178;fld=134;dst=100271" TargetMode="External"/><Relationship Id="rId18" Type="http://schemas.openxmlformats.org/officeDocument/2006/relationships/hyperlink" Target="consultantplus://offline/main?base=RLAW390;n=35178;fld=134;dst=100273" TargetMode="External"/><Relationship Id="rId26" Type="http://schemas.openxmlformats.org/officeDocument/2006/relationships/hyperlink" Target="consultantplus://offline/main?base=RLAW390;n=35178;fld=134;dst=100279" TargetMode="External"/><Relationship Id="rId39" Type="http://schemas.openxmlformats.org/officeDocument/2006/relationships/hyperlink" Target="consultantplus://offline/main?base=RLAW390;n=35178;fld=134;dst=100287" TargetMode="External"/><Relationship Id="rId21" Type="http://schemas.openxmlformats.org/officeDocument/2006/relationships/hyperlink" Target="consultantplus://offline/main?base=RLAW390;n=35178;fld=134;dst=100274" TargetMode="External"/><Relationship Id="rId34" Type="http://schemas.openxmlformats.org/officeDocument/2006/relationships/hyperlink" Target="consultantplus://offline/main?base=RLAW390;n=35178;fld=134;dst=100280" TargetMode="External"/><Relationship Id="rId42" Type="http://schemas.openxmlformats.org/officeDocument/2006/relationships/hyperlink" Target="consultantplus://offline/main?base=RLAW390;n=35178;fld=134;dst=100287" TargetMode="External"/><Relationship Id="rId47" Type="http://schemas.openxmlformats.org/officeDocument/2006/relationships/hyperlink" Target="consultantplus://offline/main?base=RLAW390;n=35178;fld=134;dst=100293" TargetMode="External"/><Relationship Id="rId50" Type="http://schemas.openxmlformats.org/officeDocument/2006/relationships/hyperlink" Target="consultantplus://offline/main?base=RLAW390;n=35178;fld=134;dst=100297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main?base=RLAW390;n=35178;fld=134;dst=100255" TargetMode="External"/><Relationship Id="rId12" Type="http://schemas.openxmlformats.org/officeDocument/2006/relationships/hyperlink" Target="consultantplus://offline/main?base=RLAW390;n=35178;fld=134;dst=100269" TargetMode="External"/><Relationship Id="rId17" Type="http://schemas.openxmlformats.org/officeDocument/2006/relationships/hyperlink" Target="consultantplus://offline/main?base=RLAW390;n=35178;fld=134;dst=100273" TargetMode="External"/><Relationship Id="rId25" Type="http://schemas.openxmlformats.org/officeDocument/2006/relationships/hyperlink" Target="consultantplus://offline/main?base=RLAW390;n=35178;fld=134;dst=100278" TargetMode="External"/><Relationship Id="rId33" Type="http://schemas.openxmlformats.org/officeDocument/2006/relationships/hyperlink" Target="consultantplus://offline/main?base=RLAW390;n=35178;fld=134;dst=100280" TargetMode="External"/><Relationship Id="rId38" Type="http://schemas.openxmlformats.org/officeDocument/2006/relationships/hyperlink" Target="consultantplus://offline/main?base=RLAW390;n=35178;fld=134;dst=100285" TargetMode="External"/><Relationship Id="rId46" Type="http://schemas.openxmlformats.org/officeDocument/2006/relationships/hyperlink" Target="consultantplus://offline/main?base=RLAW390;n=35178;fld=134;dst=10029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90;n=35178;fld=134;dst=100272" TargetMode="External"/><Relationship Id="rId20" Type="http://schemas.openxmlformats.org/officeDocument/2006/relationships/hyperlink" Target="consultantplus://offline/main?base=RLAW390;n=35178;fld=134;dst=100274" TargetMode="External"/><Relationship Id="rId29" Type="http://schemas.openxmlformats.org/officeDocument/2006/relationships/hyperlink" Target="consultantplus://offline/main?base=RLAW390;n=35178;fld=134;dst=100280" TargetMode="External"/><Relationship Id="rId41" Type="http://schemas.openxmlformats.org/officeDocument/2006/relationships/hyperlink" Target="consultantplus://offline/main?base=RLAW390;n=26158;fld=134;dst=100017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90;n=35178;fld=134;dst=100269" TargetMode="External"/><Relationship Id="rId24" Type="http://schemas.openxmlformats.org/officeDocument/2006/relationships/hyperlink" Target="consultantplus://offline/main?base=RLAW390;n=35178;fld=134;dst=100278" TargetMode="External"/><Relationship Id="rId32" Type="http://schemas.openxmlformats.org/officeDocument/2006/relationships/hyperlink" Target="consultantplus://offline/main?base=RLAW390;n=35178;fld=134;dst=100280" TargetMode="External"/><Relationship Id="rId37" Type="http://schemas.openxmlformats.org/officeDocument/2006/relationships/hyperlink" Target="consultantplus://offline/main?base=RLAW390;n=35178;fld=134;dst=100282" TargetMode="External"/><Relationship Id="rId40" Type="http://schemas.openxmlformats.org/officeDocument/2006/relationships/hyperlink" Target="consultantplus://offline/main?base=RLAW390;n=35178;fld=134;dst=100287" TargetMode="External"/><Relationship Id="rId45" Type="http://schemas.openxmlformats.org/officeDocument/2006/relationships/hyperlink" Target="consultantplus://offline/main?base=RLAW390;n=35178;fld=134;dst=100288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90;n=35178;fld=134;dst=100272" TargetMode="External"/><Relationship Id="rId23" Type="http://schemas.openxmlformats.org/officeDocument/2006/relationships/hyperlink" Target="consultantplus://offline/main?base=RLAW390;n=35178;fld=134;dst=100277" TargetMode="External"/><Relationship Id="rId28" Type="http://schemas.openxmlformats.org/officeDocument/2006/relationships/hyperlink" Target="consultantplus://offline/main?base=RLAW390;n=35178;fld=134;dst=100279" TargetMode="External"/><Relationship Id="rId36" Type="http://schemas.openxmlformats.org/officeDocument/2006/relationships/hyperlink" Target="consultantplus://offline/main?base=RLAW390;n=35178;fld=134;dst=100282" TargetMode="External"/><Relationship Id="rId49" Type="http://schemas.openxmlformats.org/officeDocument/2006/relationships/hyperlink" Target="consultantplus://offline/main?base=RLAW390;n=35178;fld=134;dst=100296" TargetMode="External"/><Relationship Id="rId10" Type="http://schemas.openxmlformats.org/officeDocument/2006/relationships/hyperlink" Target="consultantplus://offline/main?base=RLAW390;n=35178;fld=134;dst=100267" TargetMode="External"/><Relationship Id="rId19" Type="http://schemas.openxmlformats.org/officeDocument/2006/relationships/hyperlink" Target="consultantplus://offline/main?base=RLAW390;n=35178;fld=134;dst=100274" TargetMode="External"/><Relationship Id="rId31" Type="http://schemas.openxmlformats.org/officeDocument/2006/relationships/hyperlink" Target="consultantplus://offline/main?base=RLAW390;n=35178;fld=134;dst=100325" TargetMode="External"/><Relationship Id="rId44" Type="http://schemas.openxmlformats.org/officeDocument/2006/relationships/hyperlink" Target="consultantplus://offline/main?base=RLAW390;n=35178;fld=134;dst=100288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90;n=35178;fld=134;dst=100262" TargetMode="External"/><Relationship Id="rId14" Type="http://schemas.openxmlformats.org/officeDocument/2006/relationships/hyperlink" Target="consultantplus://offline/main?base=RLAW390;n=35178;fld=134;dst=100271" TargetMode="External"/><Relationship Id="rId22" Type="http://schemas.openxmlformats.org/officeDocument/2006/relationships/hyperlink" Target="consultantplus://offline/main?base=RLAW390;n=35178;fld=134;dst=100274" TargetMode="External"/><Relationship Id="rId27" Type="http://schemas.openxmlformats.org/officeDocument/2006/relationships/hyperlink" Target="consultantplus://offline/main?base=RLAW390;n=35178;fld=134;dst=100279" TargetMode="External"/><Relationship Id="rId30" Type="http://schemas.openxmlformats.org/officeDocument/2006/relationships/hyperlink" Target="consultantplus://offline/main?base=RLAW390;n=35178;fld=134;dst=100280" TargetMode="External"/><Relationship Id="rId35" Type="http://schemas.openxmlformats.org/officeDocument/2006/relationships/hyperlink" Target="consultantplus://offline/main?base=RLAW390;n=35178;fld=134;dst=100281" TargetMode="External"/><Relationship Id="rId43" Type="http://schemas.openxmlformats.org/officeDocument/2006/relationships/hyperlink" Target="consultantplus://offline/main?base=RLAW390;n=35178;fld=134;dst=100288" TargetMode="External"/><Relationship Id="rId48" Type="http://schemas.openxmlformats.org/officeDocument/2006/relationships/hyperlink" Target="consultantplus://offline/main?base=RLAW390;n=35178;fld=134;dst=100294" TargetMode="External"/><Relationship Id="rId8" Type="http://schemas.openxmlformats.org/officeDocument/2006/relationships/hyperlink" Target="consultantplus://offline/main?base=LAW;n=108367;fld=134;dst=100181" TargetMode="External"/><Relationship Id="rId51" Type="http://schemas.openxmlformats.org/officeDocument/2006/relationships/hyperlink" Target="consultantplus://offline/main?base=RLAW390;n=35178;fld=134;dst=10029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16</Pages>
  <Words>5200</Words>
  <Characters>29643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2013-12-10T08:42:00Z</cp:lastPrinted>
  <dcterms:created xsi:type="dcterms:W3CDTF">2011-12-19T04:22:00Z</dcterms:created>
  <dcterms:modified xsi:type="dcterms:W3CDTF">2017-03-25T07:19:00Z</dcterms:modified>
</cp:coreProperties>
</file>