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9B" w:rsidRPr="003C7270" w:rsidRDefault="0071049B" w:rsidP="0071049B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1049B" w:rsidRPr="003C7270" w:rsidRDefault="0071049B" w:rsidP="0071049B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1049B" w:rsidRPr="003C7270" w:rsidRDefault="0071049B" w:rsidP="0071049B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71049B" w:rsidRPr="003C7270" w:rsidRDefault="0071049B" w:rsidP="0071049B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C7270">
        <w:rPr>
          <w:rFonts w:ascii="Arial" w:hAnsi="Arial" w:cs="Arial"/>
          <w:b/>
          <w:caps/>
          <w:sz w:val="32"/>
          <w:szCs w:val="32"/>
        </w:rPr>
        <w:t>НОВОСЕРГИЕВСКОГО районА</w:t>
      </w:r>
    </w:p>
    <w:p w:rsidR="0071049B" w:rsidRPr="003C7270" w:rsidRDefault="0071049B" w:rsidP="0071049B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caps/>
          <w:sz w:val="32"/>
          <w:szCs w:val="32"/>
        </w:rPr>
        <w:t xml:space="preserve"> оренбургской</w:t>
      </w:r>
      <w:r w:rsidRPr="003C7270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71049B" w:rsidRPr="003C7270" w:rsidRDefault="0071049B" w:rsidP="0071049B">
      <w:pPr>
        <w:tabs>
          <w:tab w:val="right" w:pos="9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1049B" w:rsidRPr="003C7270" w:rsidRDefault="0071049B" w:rsidP="0071049B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C7270">
        <w:rPr>
          <w:rFonts w:ascii="Arial" w:hAnsi="Arial" w:cs="Arial"/>
          <w:b/>
          <w:sz w:val="32"/>
          <w:szCs w:val="32"/>
        </w:rPr>
        <w:t>П</w:t>
      </w:r>
      <w:proofErr w:type="gramEnd"/>
      <w:r w:rsidRPr="003C7270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1049B" w:rsidRPr="003C7270" w:rsidRDefault="0071049B" w:rsidP="0071049B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1049B" w:rsidRPr="003C7270" w:rsidRDefault="0071049B" w:rsidP="0071049B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22.11.2018г.</w:t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Pr="003C7270"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Pr="003C7270"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color w:val="000000"/>
          <w:sz w:val="32"/>
          <w:szCs w:val="32"/>
        </w:rPr>
        <w:t>40</w:t>
      </w:r>
      <w:r w:rsidRPr="003C7270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71049B" w:rsidRPr="003C7270" w:rsidRDefault="0071049B" w:rsidP="0071049B">
      <w:pPr>
        <w:tabs>
          <w:tab w:val="right" w:pos="900"/>
          <w:tab w:val="right" w:pos="10260"/>
        </w:tabs>
        <w:rPr>
          <w:rFonts w:ascii="Arial" w:hAnsi="Arial" w:cs="Arial"/>
          <w:sz w:val="32"/>
          <w:szCs w:val="32"/>
        </w:rPr>
      </w:pPr>
    </w:p>
    <w:p w:rsidR="0071049B" w:rsidRPr="003C7270" w:rsidRDefault="0071049B" w:rsidP="007104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Pr="003C7270">
        <w:rPr>
          <w:rFonts w:ascii="Arial" w:hAnsi="Arial" w:cs="Arial"/>
          <w:b/>
          <w:bCs/>
          <w:sz w:val="32"/>
          <w:szCs w:val="32"/>
        </w:rPr>
        <w:t>О  принятии административного регламента</w:t>
      </w:r>
    </w:p>
    <w:p w:rsidR="0071049B" w:rsidRDefault="0071049B" w:rsidP="007104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</w:t>
      </w:r>
      <w:r>
        <w:rPr>
          <w:rFonts w:ascii="Arial" w:hAnsi="Arial" w:cs="Arial"/>
          <w:b/>
          <w:bCs/>
          <w:sz w:val="32"/>
          <w:szCs w:val="32"/>
        </w:rPr>
        <w:t>услуги</w:t>
      </w:r>
      <w:r w:rsidRPr="0071049B">
        <w:rPr>
          <w:rFonts w:ascii="Arial" w:hAnsi="Arial" w:cs="Arial"/>
          <w:b/>
          <w:sz w:val="32"/>
          <w:szCs w:val="32"/>
        </w:rPr>
        <w:t>«</w:t>
      </w:r>
      <w:r w:rsidR="00D53187">
        <w:rPr>
          <w:rFonts w:ascii="Arial" w:hAnsi="Arial" w:cs="Arial"/>
          <w:b/>
          <w:sz w:val="32"/>
          <w:szCs w:val="32"/>
        </w:rPr>
        <w:t xml:space="preserve"> </w:t>
      </w:r>
      <w:r w:rsidRPr="0071049B">
        <w:rPr>
          <w:rFonts w:ascii="Arial" w:hAnsi="Arial" w:cs="Arial"/>
          <w:b/>
          <w:sz w:val="32"/>
          <w:szCs w:val="32"/>
        </w:rPr>
        <w:t xml:space="preserve">Административный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71049B">
        <w:rPr>
          <w:rFonts w:ascii="Arial" w:hAnsi="Arial" w:cs="Arial"/>
          <w:b/>
          <w:sz w:val="32"/>
          <w:szCs w:val="32"/>
        </w:rPr>
        <w:t>регламент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049B">
        <w:rPr>
          <w:rFonts w:ascii="Arial" w:hAnsi="Arial" w:cs="Arial"/>
          <w:b/>
          <w:sz w:val="32"/>
          <w:szCs w:val="32"/>
        </w:rPr>
        <w:t xml:space="preserve">предоставления муниципальной </w:t>
      </w:r>
      <w:bookmarkStart w:id="0" w:name="_GoBack"/>
      <w:bookmarkEnd w:id="0"/>
      <w:r w:rsidRPr="0071049B">
        <w:rPr>
          <w:rFonts w:ascii="Arial" w:hAnsi="Arial" w:cs="Arial"/>
          <w:b/>
          <w:sz w:val="32"/>
          <w:szCs w:val="32"/>
        </w:rPr>
        <w:t>услуги</w:t>
      </w:r>
    </w:p>
    <w:p w:rsidR="0071049B" w:rsidRPr="0071049B" w:rsidRDefault="0071049B" w:rsidP="007104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71049B">
        <w:rPr>
          <w:rFonts w:ascii="Arial" w:hAnsi="Arial" w:cs="Arial"/>
          <w:b/>
          <w:sz w:val="32"/>
          <w:szCs w:val="32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71049B" w:rsidRPr="0071049B" w:rsidRDefault="0071049B" w:rsidP="0071049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1049B" w:rsidRDefault="0071049B" w:rsidP="0071049B">
      <w:pPr>
        <w:pStyle w:val="ConsPlusTitle"/>
        <w:jc w:val="center"/>
        <w:rPr>
          <w:rFonts w:ascii="Arial" w:hAnsi="Arial" w:cs="Arial"/>
          <w:b w:val="0"/>
        </w:rPr>
      </w:pPr>
    </w:p>
    <w:p w:rsidR="0071049B" w:rsidRPr="0071049B" w:rsidRDefault="0071049B" w:rsidP="0071049B">
      <w:pPr>
        <w:pStyle w:val="ConsPlusTitle"/>
        <w:ind w:left="43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1.</w:t>
      </w:r>
      <w:r w:rsidRPr="00770E82">
        <w:rPr>
          <w:rFonts w:ascii="Arial" w:hAnsi="Arial" w:cs="Arial"/>
          <w:b w:val="0"/>
          <w:sz w:val="24"/>
          <w:szCs w:val="24"/>
        </w:rPr>
        <w:t>Утвердить   административный регламент предос</w:t>
      </w:r>
      <w:r>
        <w:rPr>
          <w:rFonts w:ascii="Arial" w:hAnsi="Arial" w:cs="Arial"/>
          <w:b w:val="0"/>
          <w:sz w:val="24"/>
          <w:szCs w:val="24"/>
        </w:rPr>
        <w:t xml:space="preserve">тавления муниципальной услуги  </w:t>
      </w:r>
      <w:r w:rsidRPr="00770E82">
        <w:rPr>
          <w:rFonts w:ascii="Arial" w:hAnsi="Arial" w:cs="Arial"/>
          <w:b w:val="0"/>
          <w:sz w:val="24"/>
          <w:szCs w:val="24"/>
        </w:rPr>
        <w:t>«</w:t>
      </w:r>
      <w:r w:rsidRPr="0071049B">
        <w:rPr>
          <w:rFonts w:ascii="Arial" w:hAnsi="Arial" w:cs="Arial"/>
          <w:b w:val="0"/>
          <w:sz w:val="24"/>
          <w:szCs w:val="24"/>
        </w:rPr>
        <w:t>Прием</w:t>
      </w:r>
      <w:r>
        <w:rPr>
          <w:rFonts w:ascii="Arial" w:hAnsi="Arial" w:cs="Arial"/>
          <w:b w:val="0"/>
          <w:sz w:val="24"/>
          <w:szCs w:val="24"/>
        </w:rPr>
        <w:t xml:space="preserve"> заявлений и выдача документов </w:t>
      </w:r>
      <w:r w:rsidRPr="0071049B">
        <w:rPr>
          <w:rFonts w:ascii="Arial" w:hAnsi="Arial" w:cs="Arial"/>
          <w:b w:val="0"/>
          <w:sz w:val="24"/>
          <w:szCs w:val="24"/>
        </w:rPr>
        <w:t xml:space="preserve">о согласовании переустройства и (или)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71049B">
        <w:rPr>
          <w:rFonts w:ascii="Arial" w:hAnsi="Arial" w:cs="Arial"/>
          <w:b w:val="0"/>
          <w:sz w:val="24"/>
          <w:szCs w:val="24"/>
        </w:rPr>
        <w:t>перепланировки жилого помещения»</w:t>
      </w:r>
    </w:p>
    <w:p w:rsidR="0071049B" w:rsidRDefault="0071049B" w:rsidP="007104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049B" w:rsidRPr="003C7270" w:rsidRDefault="0071049B" w:rsidP="00710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C727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3C7270">
        <w:rPr>
          <w:rFonts w:ascii="Arial" w:hAnsi="Arial" w:cs="Arial"/>
        </w:rPr>
        <w:t>Контроль  за</w:t>
      </w:r>
      <w:proofErr w:type="gramEnd"/>
      <w:r w:rsidRPr="003C7270">
        <w:rPr>
          <w:rFonts w:ascii="Arial" w:hAnsi="Arial" w:cs="Arial"/>
        </w:rPr>
        <w:t xml:space="preserve">  выполнением постановления оставляю за собой.</w:t>
      </w:r>
    </w:p>
    <w:p w:rsidR="0071049B" w:rsidRPr="003C7270" w:rsidRDefault="0071049B" w:rsidP="0071049B">
      <w:pPr>
        <w:ind w:firstLine="708"/>
        <w:rPr>
          <w:rFonts w:ascii="Arial" w:hAnsi="Arial" w:cs="Arial"/>
        </w:rPr>
      </w:pPr>
    </w:p>
    <w:p w:rsidR="0071049B" w:rsidRPr="003C7270" w:rsidRDefault="0071049B" w:rsidP="007104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Pr="003C7270">
        <w:rPr>
          <w:rFonts w:ascii="Arial" w:hAnsi="Arial" w:cs="Arial"/>
        </w:rPr>
        <w:t xml:space="preserve">Постановление вступает в силу с момента его подписания и подлежит  размещению  на официальном сайте администрации муниципального образования  </w:t>
      </w:r>
      <w:proofErr w:type="spellStart"/>
      <w:r w:rsidRPr="003C7270">
        <w:rPr>
          <w:rFonts w:ascii="Arial" w:hAnsi="Arial" w:cs="Arial"/>
        </w:rPr>
        <w:t>Мустаевский</w:t>
      </w:r>
      <w:proofErr w:type="spellEnd"/>
      <w:r w:rsidRPr="003C7270">
        <w:rPr>
          <w:rFonts w:ascii="Arial" w:hAnsi="Arial" w:cs="Arial"/>
        </w:rPr>
        <w:t xml:space="preserve"> сельсовет.</w:t>
      </w:r>
    </w:p>
    <w:p w:rsidR="0071049B" w:rsidRPr="003C7270" w:rsidRDefault="0071049B" w:rsidP="0071049B">
      <w:pPr>
        <w:ind w:firstLine="708"/>
        <w:jc w:val="both"/>
        <w:rPr>
          <w:rFonts w:ascii="Arial" w:hAnsi="Arial" w:cs="Arial"/>
        </w:rPr>
      </w:pPr>
      <w:r w:rsidRPr="003C7270">
        <w:rPr>
          <w:rFonts w:ascii="Arial" w:hAnsi="Arial" w:cs="Arial"/>
        </w:rPr>
        <w:t xml:space="preserve"> </w:t>
      </w:r>
    </w:p>
    <w:p w:rsidR="0071049B" w:rsidRPr="003C7270" w:rsidRDefault="0071049B" w:rsidP="0071049B">
      <w:pPr>
        <w:ind w:firstLine="708"/>
        <w:rPr>
          <w:rFonts w:ascii="Arial" w:hAnsi="Arial" w:cs="Arial"/>
        </w:rPr>
      </w:pPr>
    </w:p>
    <w:p w:rsidR="0071049B" w:rsidRPr="003C7270" w:rsidRDefault="0071049B" w:rsidP="0071049B">
      <w:pPr>
        <w:ind w:firstLine="708"/>
        <w:rPr>
          <w:rFonts w:ascii="Arial" w:hAnsi="Arial" w:cs="Arial"/>
        </w:rPr>
      </w:pPr>
    </w:p>
    <w:p w:rsidR="0071049B" w:rsidRDefault="0071049B" w:rsidP="00710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1049B" w:rsidRDefault="0071049B" w:rsidP="0071049B">
      <w:pPr>
        <w:rPr>
          <w:rFonts w:ascii="Arial" w:hAnsi="Arial" w:cs="Arial"/>
        </w:rPr>
      </w:pPr>
    </w:p>
    <w:p w:rsidR="0071049B" w:rsidRPr="003C7270" w:rsidRDefault="0071049B" w:rsidP="00710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Pr="003C727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proofErr w:type="spellEnd"/>
      <w:r w:rsidRPr="003C7270">
        <w:rPr>
          <w:rFonts w:ascii="Arial" w:hAnsi="Arial" w:cs="Arial"/>
        </w:rPr>
        <w:t xml:space="preserve"> муниципального образования</w:t>
      </w:r>
    </w:p>
    <w:p w:rsidR="0071049B" w:rsidRPr="003C7270" w:rsidRDefault="0071049B" w:rsidP="00710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3C7270">
        <w:rPr>
          <w:rFonts w:ascii="Arial" w:hAnsi="Arial" w:cs="Arial"/>
        </w:rPr>
        <w:t>Мустаевский</w:t>
      </w:r>
      <w:proofErr w:type="spellEnd"/>
      <w:r w:rsidRPr="003C7270">
        <w:rPr>
          <w:rFonts w:ascii="Arial" w:hAnsi="Arial" w:cs="Arial"/>
        </w:rPr>
        <w:t xml:space="preserve"> сельсовет                                              </w:t>
      </w:r>
      <w:r>
        <w:rPr>
          <w:rFonts w:ascii="Arial" w:hAnsi="Arial" w:cs="Arial"/>
        </w:rPr>
        <w:t xml:space="preserve">                       </w:t>
      </w:r>
      <w:r w:rsidRPr="003C72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Л.А.Березина</w:t>
      </w:r>
      <w:proofErr w:type="spellEnd"/>
    </w:p>
    <w:p w:rsidR="0071049B" w:rsidRPr="003C7270" w:rsidRDefault="0071049B" w:rsidP="0071049B">
      <w:pPr>
        <w:rPr>
          <w:rFonts w:ascii="Arial" w:hAnsi="Arial" w:cs="Arial"/>
          <w:u w:val="single"/>
        </w:rPr>
      </w:pPr>
    </w:p>
    <w:p w:rsidR="0071049B" w:rsidRPr="003C7270" w:rsidRDefault="0071049B" w:rsidP="0071049B">
      <w:pPr>
        <w:jc w:val="center"/>
        <w:rPr>
          <w:rFonts w:ascii="Arial" w:hAnsi="Arial" w:cs="Arial"/>
          <w:b/>
          <w:sz w:val="32"/>
          <w:szCs w:val="32"/>
        </w:rPr>
      </w:pPr>
    </w:p>
    <w:p w:rsidR="0071049B" w:rsidRDefault="0071049B" w:rsidP="00710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49B" w:rsidRDefault="0071049B" w:rsidP="00710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49B" w:rsidRDefault="0071049B" w:rsidP="00710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49B" w:rsidRDefault="0071049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71049B" w:rsidRDefault="0071049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49B" w:rsidRDefault="0071049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71049B" w:rsidP="0071049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7B2D5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71049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1049B">
        <w:rPr>
          <w:rFonts w:ascii="Times New Roman" w:hAnsi="Times New Roman" w:cs="Times New Roman"/>
          <w:sz w:val="24"/>
          <w:szCs w:val="24"/>
        </w:rPr>
        <w:t>Мустаевского</w:t>
      </w:r>
      <w:proofErr w:type="spellEnd"/>
      <w:r w:rsidR="0071049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1049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1049B">
        <w:rPr>
          <w:rFonts w:ascii="Times New Roman" w:hAnsi="Times New Roman" w:cs="Times New Roman"/>
          <w:sz w:val="24"/>
          <w:szCs w:val="24"/>
        </w:rPr>
        <w:t xml:space="preserve">461225,Оренбургская </w:t>
      </w:r>
      <w:proofErr w:type="spellStart"/>
      <w:r w:rsidR="0071049B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="0071049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71049B">
        <w:rPr>
          <w:rFonts w:ascii="Times New Roman" w:hAnsi="Times New Roman" w:cs="Times New Roman"/>
          <w:sz w:val="24"/>
          <w:szCs w:val="24"/>
        </w:rPr>
        <w:t>овосергиевского</w:t>
      </w:r>
      <w:proofErr w:type="spellEnd"/>
      <w:r w:rsidR="0071049B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5A4539" w:rsidRPr="007C6D27" w:rsidRDefault="0071049B" w:rsidP="00710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Школьная,8</w:t>
      </w:r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1049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71049B">
        <w:rPr>
          <w:rFonts w:ascii="Times New Roman" w:hAnsi="Times New Roman" w:cs="Times New Roman"/>
          <w:sz w:val="24"/>
          <w:szCs w:val="24"/>
          <w:lang w:val="en-US"/>
        </w:rPr>
        <w:t>mus</w:t>
      </w:r>
      <w:proofErr w:type="spellEnd"/>
      <w:r w:rsidR="0071049B" w:rsidRPr="0071049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1049B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="0071049B" w:rsidRPr="0071049B">
        <w:rPr>
          <w:rFonts w:ascii="Times New Roman" w:hAnsi="Times New Roman" w:cs="Times New Roman"/>
          <w:sz w:val="24"/>
          <w:szCs w:val="24"/>
        </w:rPr>
        <w:t>@</w:t>
      </w:r>
      <w:r w:rsidR="00710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1049B" w:rsidRPr="007104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104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71049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71049B" w:rsidRPr="0071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49B">
        <w:rPr>
          <w:rFonts w:ascii="Times New Roman" w:hAnsi="Times New Roman" w:cs="Times New Roman"/>
          <w:sz w:val="24"/>
          <w:szCs w:val="24"/>
          <w:lang w:val="en-US"/>
        </w:rPr>
        <w:t>mustaevo</w:t>
      </w:r>
      <w:proofErr w:type="spellEnd"/>
      <w:r w:rsidR="0071049B" w:rsidRPr="0071049B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="007104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-</w:t>
      </w:r>
      <w:r w:rsidR="00710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1049B">
        <w:rPr>
          <w:rFonts w:ascii="Times New Roman" w:hAnsi="Times New Roman" w:cs="Times New Roman"/>
          <w:sz w:val="24"/>
          <w:szCs w:val="24"/>
        </w:rPr>
        <w:t>ятница</w:t>
      </w:r>
      <w:r w:rsidRPr="007C6D27">
        <w:rPr>
          <w:rFonts w:ascii="Times New Roman" w:hAnsi="Times New Roman" w:cs="Times New Roman"/>
          <w:sz w:val="24"/>
          <w:szCs w:val="24"/>
        </w:rPr>
        <w:t xml:space="preserve">: </w:t>
      </w:r>
      <w:r w:rsidR="0071049B">
        <w:rPr>
          <w:rFonts w:ascii="Times New Roman" w:hAnsi="Times New Roman" w:cs="Times New Roman"/>
          <w:sz w:val="24"/>
          <w:szCs w:val="24"/>
        </w:rPr>
        <w:t>с 09.00 до 18.00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71049B">
        <w:rPr>
          <w:rFonts w:ascii="Times New Roman" w:hAnsi="Times New Roman" w:cs="Times New Roman"/>
          <w:sz w:val="24"/>
          <w:szCs w:val="24"/>
        </w:rPr>
        <w:t>с 13.00 до 14.00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71049B">
        <w:rPr>
          <w:rFonts w:ascii="Times New Roman" w:hAnsi="Times New Roman" w:cs="Times New Roman"/>
          <w:sz w:val="24"/>
          <w:szCs w:val="24"/>
          <w:lang w:val="en-US"/>
        </w:rPr>
        <w:t>mustaevo</w:t>
      </w:r>
      <w:proofErr w:type="spellEnd"/>
      <w:r w:rsidR="0071049B" w:rsidRPr="0071049B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="007104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7AD9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5A4539" w:rsidRPr="007C6D27" w:rsidRDefault="005A4539" w:rsidP="00EC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proofErr w:type="spellStart"/>
      <w:r w:rsidR="00EC4325">
        <w:rPr>
          <w:rFonts w:ascii="Times New Roman" w:hAnsi="Times New Roman" w:cs="Times New Roman"/>
          <w:sz w:val="24"/>
          <w:szCs w:val="24"/>
          <w:lang w:val="en-US"/>
        </w:rPr>
        <w:t>mustaevo</w:t>
      </w:r>
      <w:proofErr w:type="spellEnd"/>
      <w:r w:rsidR="00EC4325" w:rsidRPr="0071049B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="00EC43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</w:t>
      </w:r>
      <w:r w:rsidR="00EC4325">
        <w:t xml:space="preserve"> </w:t>
      </w:r>
      <w:r w:rsidRPr="00E80229">
        <w:t xml:space="preserve"> местно</w:t>
      </w:r>
      <w:r w:rsidR="009171FC" w:rsidRPr="00E80229">
        <w:t>го самоуправления</w:t>
      </w:r>
      <w:r w:rsidR="00EC4325">
        <w:t xml:space="preserve"> Администрация </w:t>
      </w:r>
      <w:proofErr w:type="spellStart"/>
      <w:r w:rsidR="00EC4325">
        <w:t>Мустаевского</w:t>
      </w:r>
      <w:proofErr w:type="spellEnd"/>
      <w:r w:rsidR="00EC4325">
        <w:t xml:space="preserve"> сельсовета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190A78" w:rsidRDefault="00190A78" w:rsidP="00015E43">
      <w:pPr>
        <w:ind w:firstLine="709"/>
        <w:jc w:val="both"/>
      </w:pPr>
    </w:p>
    <w:p w:rsidR="00015E43" w:rsidRPr="00D0529B" w:rsidRDefault="00015E43" w:rsidP="00D13B38">
      <w:pPr>
        <w:jc w:val="both"/>
      </w:pPr>
      <w:r w:rsidRPr="00D0529B">
        <w:t>________________________________________________________________________________________________________________________________________________________________________</w:t>
      </w:r>
    </w:p>
    <w:p w:rsidR="005A4539" w:rsidRPr="00D0529B" w:rsidRDefault="005A4539" w:rsidP="005A4539">
      <w:pPr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EC4325">
        <w:t xml:space="preserve">ными служащими) </w:t>
      </w:r>
      <w:r w:rsidRPr="00D0529B">
        <w:t>органа местного самоуправления.</w:t>
      </w:r>
    </w:p>
    <w:p w:rsidR="005A4539" w:rsidRPr="00D0529B" w:rsidRDefault="005A4539" w:rsidP="005A4539">
      <w:pPr>
        <w:ind w:firstLine="709"/>
        <w:jc w:val="both"/>
      </w:pPr>
      <w:r w:rsidRPr="00D0529B">
        <w:rPr>
          <w:sz w:val="18"/>
          <w:szCs w:val="18"/>
        </w:rPr>
        <w:t xml:space="preserve">                                 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 xml:space="preserve">15. Запрещается требовать от заявителя представления документов и информации или </w:t>
      </w:r>
      <w:r w:rsidRPr="00D0529B">
        <w:rPr>
          <w:rFonts w:ascii="Times New Roman" w:hAnsi="Times New Roman" w:cs="Times New Roman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lastRenderedPageBreak/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A0178">
        <w:t>»(</w:t>
      </w:r>
      <w:proofErr w:type="gramEnd"/>
      <w:r w:rsidRPr="002A0178">
        <w:t xml:space="preserve">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325" w:rsidRDefault="00EC432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325" w:rsidRDefault="00EC432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325" w:rsidRDefault="00EC432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Pr="00E4599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E45996">
        <w:rPr>
          <w:rFonts w:ascii="Times New Roman" w:hAnsi="Times New Roman" w:cs="Times New Roman"/>
          <w:sz w:val="24"/>
          <w:szCs w:val="24"/>
        </w:rPr>
        <w:t>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A017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</w:t>
      </w:r>
      <w:proofErr w:type="gramStart"/>
      <w:r w:rsidRPr="00620E5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20E5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proofErr w:type="spellStart"/>
      <w:r w:rsidRPr="00620E52">
        <w:rPr>
          <w:lang w:val="en-US"/>
        </w:rPr>
        <w:t>pdf</w:t>
      </w:r>
      <w:proofErr w:type="spellEnd"/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proofErr w:type="gramStart"/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  <w:proofErr w:type="gramEnd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CF3DEA">
        <w:rPr>
          <w:rFonts w:eastAsiaTheme="minorHAnsi"/>
          <w:lang w:eastAsia="en-US"/>
        </w:rPr>
        <w:t>и(</w:t>
      </w:r>
      <w:proofErr w:type="gramEnd"/>
      <w:r w:rsidR="00987180" w:rsidRPr="00CF3DEA">
        <w:rPr>
          <w:rFonts w:eastAsiaTheme="minorHAnsi"/>
          <w:lang w:eastAsia="en-US"/>
        </w:rPr>
        <w:t xml:space="preserve">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</w:t>
      </w:r>
      <w:proofErr w:type="gramStart"/>
      <w:r w:rsidR="00027AF9">
        <w:rPr>
          <w:rFonts w:eastAsiaTheme="minorHAnsi"/>
          <w:lang w:eastAsia="en-US"/>
        </w:rPr>
        <w:t xml:space="preserve">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</w:t>
      </w:r>
      <w:r w:rsidR="00987180" w:rsidRPr="00CF3DEA">
        <w:rPr>
          <w:rFonts w:eastAsiaTheme="minorHAnsi"/>
          <w:lang w:eastAsia="en-US"/>
        </w:rPr>
        <w:lastRenderedPageBreak/>
        <w:t xml:space="preserve">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самоуправления</w:t>
      </w:r>
      <w:r w:rsidR="00EC4325">
        <w:rPr>
          <w:rFonts w:eastAsiaTheme="minorHAnsi"/>
          <w:bCs/>
          <w:lang w:eastAsia="en-US"/>
        </w:rPr>
        <w:t xml:space="preserve"> Администрация </w:t>
      </w:r>
      <w:proofErr w:type="spellStart"/>
      <w:r w:rsidR="00EC4325">
        <w:rPr>
          <w:rFonts w:eastAsiaTheme="minorHAnsi"/>
          <w:bCs/>
          <w:lang w:eastAsia="en-US"/>
        </w:rPr>
        <w:t>Мустаевского</w:t>
      </w:r>
      <w:proofErr w:type="spellEnd"/>
      <w:r w:rsidR="00EC4325">
        <w:rPr>
          <w:rFonts w:eastAsiaTheme="minorHAnsi"/>
          <w:bCs/>
          <w:lang w:eastAsia="en-US"/>
        </w:rPr>
        <w:t xml:space="preserve"> сельсовета</w:t>
      </w:r>
      <w:r w:rsidRPr="007C6D27">
        <w:rPr>
          <w:rFonts w:eastAsiaTheme="minorHAnsi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EC4325">
        <w:rPr>
          <w:rFonts w:eastAsiaTheme="minorHAnsi"/>
          <w:bCs/>
          <w:lang w:eastAsia="en-US"/>
        </w:rPr>
        <w:t xml:space="preserve">Администрация </w:t>
      </w:r>
      <w:proofErr w:type="spellStart"/>
      <w:r w:rsidR="00EC4325">
        <w:rPr>
          <w:rFonts w:eastAsiaTheme="minorHAnsi"/>
          <w:bCs/>
          <w:lang w:eastAsia="en-US"/>
        </w:rPr>
        <w:t>Мустаевского</w:t>
      </w:r>
      <w:proofErr w:type="spellEnd"/>
      <w:r w:rsidR="00EC4325">
        <w:rPr>
          <w:rFonts w:eastAsiaTheme="minorHAnsi"/>
          <w:bCs/>
          <w:lang w:eastAsia="en-US"/>
        </w:rPr>
        <w:t xml:space="preserve"> сельсовета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</w:r>
      <w:proofErr w:type="gramStart"/>
      <w:r>
        <w:rPr>
          <w:rFonts w:eastAsiaTheme="minorHAnsi"/>
          <w:lang w:eastAsia="en-US"/>
        </w:rPr>
        <w:t>с даты поступления</w:t>
      </w:r>
      <w:proofErr w:type="gramEnd"/>
      <w:r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 xml:space="preserve">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</w:t>
      </w:r>
      <w:proofErr w:type="gramEnd"/>
      <w:r>
        <w:rPr>
          <w:rFonts w:eastAsiaTheme="minorHAnsi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</w:t>
      </w:r>
      <w:proofErr w:type="gramStart"/>
      <w:r w:rsidRPr="00237703">
        <w:rPr>
          <w:rFonts w:eastAsiaTheme="minorHAnsi"/>
          <w:b/>
          <w:lang w:eastAsia="en-US"/>
        </w:rPr>
        <w:t>отказе</w:t>
      </w:r>
      <w:proofErr w:type="gramEnd"/>
      <w:r w:rsidRPr="00237703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237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2E6669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6669">
        <w:t xml:space="preserve">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6669">
        <w:t xml:space="preserve">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  <w:proofErr w:type="gramEnd"/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377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70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lastRenderedPageBreak/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8563FB">
        <w:rPr>
          <w:lang w:eastAsia="en-US"/>
        </w:rPr>
        <w:t xml:space="preserve">Администрации </w:t>
      </w:r>
      <w:proofErr w:type="spellStart"/>
      <w:r w:rsidR="008563FB">
        <w:rPr>
          <w:lang w:eastAsia="en-US"/>
        </w:rPr>
        <w:t>Мустаевского</w:t>
      </w:r>
      <w:proofErr w:type="spellEnd"/>
      <w:r w:rsidR="008563FB">
        <w:rPr>
          <w:lang w:eastAsia="en-US"/>
        </w:rPr>
        <w:t xml:space="preserve"> сельсовета</w:t>
      </w:r>
      <w:r w:rsidRPr="00CA0882">
        <w:rPr>
          <w:lang w:eastAsia="en-US"/>
        </w:rPr>
        <w:t xml:space="preserve">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lastRenderedPageBreak/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79. Жалоба рассматривается органом местного самоуправления </w:t>
      </w:r>
      <w:r w:rsidR="008563FB">
        <w:rPr>
          <w:lang w:eastAsia="en-US"/>
        </w:rPr>
        <w:t xml:space="preserve">Администрация </w:t>
      </w:r>
      <w:proofErr w:type="spellStart"/>
      <w:r w:rsidR="008563FB">
        <w:rPr>
          <w:lang w:eastAsia="en-US"/>
        </w:rPr>
        <w:t>Мустае</w:t>
      </w:r>
      <w:r w:rsidR="00990053">
        <w:rPr>
          <w:lang w:eastAsia="en-US"/>
        </w:rPr>
        <w:t>вского</w:t>
      </w:r>
      <w:proofErr w:type="spellEnd"/>
      <w:r w:rsidR="00990053">
        <w:rPr>
          <w:lang w:eastAsia="en-US"/>
        </w:rPr>
        <w:t xml:space="preserve"> сельсовета</w:t>
      </w:r>
      <w:r w:rsidRPr="00CA0882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 xml:space="preserve">80. </w:t>
      </w:r>
      <w:proofErr w:type="gramStart"/>
      <w:r w:rsidRPr="00CA0882">
        <w:rPr>
          <w:lang w:eastAsia="en-US"/>
        </w:rPr>
        <w:t>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</w:t>
      </w:r>
      <w:proofErr w:type="gramEnd"/>
      <w:r w:rsidRPr="00CA0882">
        <w:rPr>
          <w:bCs/>
          <w:lang w:eastAsia="en-US"/>
        </w:rPr>
        <w:t xml:space="preserve"> личном </w:t>
      </w:r>
      <w:proofErr w:type="gramStart"/>
      <w:r w:rsidRPr="00CA0882">
        <w:rPr>
          <w:bCs/>
          <w:lang w:eastAsia="en-US"/>
        </w:rPr>
        <w:t>приеме</w:t>
      </w:r>
      <w:proofErr w:type="gramEnd"/>
      <w:r w:rsidRPr="00CA0882">
        <w:rPr>
          <w:bCs/>
          <w:lang w:eastAsia="en-US"/>
        </w:rPr>
        <w:t xml:space="preserve">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A0882">
        <w:rPr>
          <w:rFonts w:eastAsiaTheme="minorHAnsi"/>
          <w:lang w:eastAsia="en-US"/>
        </w:rPr>
        <w:t>представлена</w:t>
      </w:r>
      <w:proofErr w:type="gramEnd"/>
      <w:r w:rsidRPr="00CA0882">
        <w:rPr>
          <w:rFonts w:eastAsiaTheme="minorHAnsi"/>
          <w:lang w:eastAsia="en-US"/>
        </w:rPr>
        <w:t>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</w:t>
      </w:r>
      <w:proofErr w:type="gramStart"/>
      <w:r w:rsidRPr="00CA0882">
        <w:rPr>
          <w:bCs/>
          <w:lang w:eastAsia="en-US"/>
        </w:rPr>
        <w:t xml:space="preserve">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4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A0882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 w:rsidRPr="00CA0882">
        <w:rPr>
          <w:rFonts w:eastAsiaTheme="minorHAnsi"/>
          <w:lang w:eastAsia="en-US"/>
        </w:rPr>
        <w:lastRenderedPageBreak/>
        <w:t xml:space="preserve">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A0882">
        <w:rPr>
          <w:b/>
          <w:bCs/>
          <w:lang w:eastAsia="en-US"/>
        </w:rPr>
        <w:t>необходимых</w:t>
      </w:r>
      <w:proofErr w:type="gramEnd"/>
      <w:r w:rsidRPr="00CA0882">
        <w:rPr>
          <w:b/>
          <w:bCs/>
          <w:lang w:eastAsia="en-US"/>
        </w:rPr>
        <w:t xml:space="preserve">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90053" w:rsidRDefault="00990053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gramStart"/>
            <w:r w:rsidRPr="009C14E4">
              <w:rPr>
                <w:rFonts w:eastAsiaTheme="minorEastAsia"/>
              </w:rPr>
              <w:t>п</w:t>
            </w:r>
            <w:proofErr w:type="gramEnd"/>
            <w:r w:rsidRPr="009C14E4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gramStart"/>
      <w:r w:rsidRPr="001A333B">
        <w:rPr>
          <w:lang w:eastAsia="en-US"/>
        </w:rPr>
        <w:t>интернет-портала</w:t>
      </w:r>
      <w:proofErr w:type="gramEnd"/>
      <w:r w:rsidRPr="001A333B">
        <w:rPr>
          <w:lang w:eastAsia="en-US"/>
        </w:rPr>
        <w:t xml:space="preserve">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71049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71049B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A44FB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A44FB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A44FB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A44FB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B5" w:rsidRDefault="00A44FB5">
      <w:r>
        <w:separator/>
      </w:r>
    </w:p>
  </w:endnote>
  <w:endnote w:type="continuationSeparator" w:id="0">
    <w:p w:rsidR="00A44FB5" w:rsidRDefault="00A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9B" w:rsidRDefault="007104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9B" w:rsidRDefault="007104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9B" w:rsidRDefault="007104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B5" w:rsidRDefault="00A44FB5">
      <w:r>
        <w:separator/>
      </w:r>
    </w:p>
  </w:footnote>
  <w:footnote w:type="continuationSeparator" w:id="0">
    <w:p w:rsidR="00A44FB5" w:rsidRDefault="00A44FB5">
      <w:r>
        <w:continuationSeparator/>
      </w:r>
    </w:p>
  </w:footnote>
  <w:footnote w:id="1">
    <w:p w:rsidR="0071049B" w:rsidRDefault="0071049B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9B" w:rsidRDefault="0071049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71049B" w:rsidRDefault="007104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23319"/>
      <w:docPartObj>
        <w:docPartGallery w:val="Page Numbers (Top of Page)"/>
        <w:docPartUnique/>
      </w:docPartObj>
    </w:sdtPr>
    <w:sdtEndPr/>
    <w:sdtContent>
      <w:p w:rsidR="0071049B" w:rsidRDefault="0071049B" w:rsidP="009E7E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87">
          <w:rPr>
            <w:noProof/>
          </w:rPr>
          <w:t>1</w:t>
        </w:r>
        <w:r>
          <w:fldChar w:fldCharType="end"/>
        </w:r>
      </w:p>
    </w:sdtContent>
  </w:sdt>
  <w:p w:rsidR="0071049B" w:rsidRPr="009E7E8B" w:rsidRDefault="0071049B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9B" w:rsidRDefault="0071049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9B" w:rsidRPr="00690EB2" w:rsidRDefault="0071049B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9B" w:rsidRPr="00547706" w:rsidRDefault="0071049B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56257"/>
    <w:multiLevelType w:val="hybridMultilevel"/>
    <w:tmpl w:val="695E97AE"/>
    <w:lvl w:ilvl="0" w:tplc="8C7E6920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1338B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C48BE"/>
    <w:rsid w:val="004D6BDC"/>
    <w:rsid w:val="004E2E4E"/>
    <w:rsid w:val="004E449F"/>
    <w:rsid w:val="004E6FBF"/>
    <w:rsid w:val="004E73DA"/>
    <w:rsid w:val="0051233E"/>
    <w:rsid w:val="00517985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049B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B2D5E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563FB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053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44FB5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3187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3B9F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C4325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3DFF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  <o:r id="V:Rule3" type="connector" idref="#Прямая со стрелкой 1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E921-4E36-407F-AF1A-56F66FC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29</Pages>
  <Words>10445</Words>
  <Characters>59543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Совет</cp:lastModifiedBy>
  <cp:revision>5</cp:revision>
  <cp:lastPrinted>2017-04-12T06:09:00Z</cp:lastPrinted>
  <dcterms:created xsi:type="dcterms:W3CDTF">2018-11-20T07:42:00Z</dcterms:created>
  <dcterms:modified xsi:type="dcterms:W3CDTF">2018-11-26T11:37:00Z</dcterms:modified>
</cp:coreProperties>
</file>